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left"/>
        <w:tabs>
          <w:tab w:val="right" w:pos="9094" w:leader="dot"/>
        </w:tabs>
        <w:rPr>
          <w:rFonts w:hint="eastAsia" w:ascii="宋体" w:hAnsi="宋体"/>
          <w:color w:val="000000" w:themeColor="text1"/>
          <w:sz w:val="48"/>
          <w:szCs w:val="48"/>
        </w:rPr>
      </w:pPr>
      <w:r>
        <w:rPr>
          <w:rFonts w:hint="eastAsia" w:ascii="宋体" w:hAnsi="宋体"/>
          <w:color w:val="000000" w:themeColor="text1"/>
          <w:sz w:val="48"/>
          <w:szCs w:val="48"/>
        </w:rPr>
      </w:r>
      <w:r>
        <w:rPr>
          <w:color w:val="000000" w:themeColor="text1"/>
        </w:rPr>
      </w:r>
      <w:r/>
    </w:p>
    <w:p>
      <w:pPr>
        <w:pStyle w:val="735"/>
        <w:jc w:val="center"/>
        <w:tabs>
          <w:tab w:val="right" w:pos="9094" w:leader="dot"/>
        </w:tabs>
        <w:rPr>
          <w:rFonts w:hint="eastAsia" w:ascii="宋体" w:hAnsi="宋体"/>
          <w:color w:val="000000" w:themeColor="text1"/>
          <w:sz w:val="44"/>
          <w:szCs w:val="44"/>
        </w:rPr>
      </w:pPr>
      <w:r>
        <w:rPr>
          <w:rFonts w:hint="eastAsia" w:ascii="宋体" w:hAnsi="宋体"/>
          <w:color w:val="000000" w:themeColor="text1"/>
          <w:sz w:val="48"/>
          <w:szCs w:val="48"/>
        </w:rPr>
        <w:t xml:space="preserve">靖江市政府采购项目</w:t>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jc w:val="center"/>
        <w:rPr>
          <w:rFonts w:hint="eastAsia" w:ascii="宋体" w:hAnsi="宋体" w:cs="方正小标宋简体"/>
          <w:color w:val="000000" w:themeColor="text1"/>
          <w:sz w:val="96"/>
          <w:szCs w:val="96"/>
        </w:rPr>
      </w:pPr>
      <w:r>
        <w:rPr>
          <w:rFonts w:hint="eastAsia" w:ascii="宋体" w:hAnsi="宋体" w:cs="方正小标宋简体"/>
          <w:color w:val="000000" w:themeColor="text1"/>
          <w:sz w:val="72"/>
          <w:szCs w:val="72"/>
        </w:rPr>
        <w:t xml:space="preserve">招  标  文  件</w:t>
      </w:r>
      <w:r>
        <w:rPr>
          <w:color w:val="000000" w:themeColor="text1"/>
        </w:rPr>
      </w:r>
      <w:r/>
    </w:p>
    <w:p>
      <w:pPr>
        <w:rPr>
          <w:rFonts w:hint="eastAsia" w:ascii="宋体" w:hAnsi="宋体"/>
          <w:color w:val="000000" w:themeColor="text1"/>
        </w:rPr>
      </w:pPr>
      <w:r>
        <w:rPr>
          <w:rFonts w:hint="eastAsia" w:ascii="宋体" w:hAnsi="宋体"/>
          <w:color w:val="000000" w:themeColor="text1"/>
        </w:rPr>
      </w:r>
      <w:r>
        <w:rPr>
          <w:color w:val="000000" w:themeColor="text1"/>
        </w:rPr>
      </w:r>
      <w:r/>
    </w:p>
    <w:p>
      <w:pPr>
        <w:spacing w:line="48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spacing w:line="48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spacing w:line="48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jc w:val="center"/>
        <w:spacing w:line="480" w:lineRule="auto"/>
        <w:rPr>
          <w:rFonts w:hint="eastAsia" w:ascii="宋体" w:hAnsi="宋体" w:eastAsia="宋体"/>
          <w:color w:val="000000" w:themeColor="text1"/>
          <w:sz w:val="32"/>
          <w:szCs w:val="32"/>
        </w:rPr>
      </w:pPr>
      <w:r>
        <w:rPr>
          <w:rFonts w:hint="eastAsia" w:ascii="宋体" w:hAnsi="宋体"/>
          <w:color w:val="000000" w:themeColor="text1"/>
          <w:sz w:val="32"/>
          <w:szCs w:val="32"/>
        </w:rPr>
        <w:t xml:space="preserve">项目名称：</w:t>
      </w:r>
      <w:r>
        <w:rPr>
          <w:rFonts w:hint="eastAsia" w:ascii="宋体" w:hAnsi="宋体"/>
          <w:color w:val="000000" w:themeColor="text1"/>
          <w:sz w:val="32"/>
          <w:szCs w:val="32"/>
          <w:lang w:eastAsia="zh-CN"/>
        </w:rPr>
        <w:t xml:space="preserve">2025年度宜居宜业和美乡村采购项目</w:t>
      </w:r>
      <w:r>
        <w:rPr>
          <w:color w:val="000000" w:themeColor="text1"/>
        </w:rPr>
      </w:r>
      <w:r/>
    </w:p>
    <w:p>
      <w:pPr>
        <w:ind w:firstLine="1120"/>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pStyle w:val="719"/>
        <w:rPr>
          <w:rFonts w:hint="eastAsia" w:ascii="宋体" w:hAnsi="宋体"/>
          <w:color w:val="000000" w:themeColor="text1"/>
        </w:rPr>
      </w:pPr>
      <w:r>
        <w:rPr>
          <w:rFonts w:hint="eastAsia" w:ascii="宋体" w:hAnsi="宋体"/>
          <w:color w:val="000000" w:themeColor="text1"/>
        </w:rPr>
      </w:r>
      <w:r>
        <w:rPr>
          <w:color w:val="000000" w:themeColor="text1"/>
        </w:rPr>
      </w:r>
      <w:r/>
    </w:p>
    <w:p>
      <w:pPr>
        <w:pStyle w:val="719"/>
        <w:rPr>
          <w:rFonts w:hint="eastAsia" w:ascii="宋体" w:hAnsi="宋体"/>
          <w:color w:val="000000" w:themeColor="text1"/>
        </w:rPr>
      </w:pPr>
      <w:r>
        <w:rPr>
          <w:rFonts w:hint="eastAsia" w:ascii="宋体" w:hAnsi="宋体"/>
          <w:color w:val="000000" w:themeColor="text1"/>
        </w:rPr>
      </w:r>
      <w:r>
        <w:rPr>
          <w:color w:val="000000" w:themeColor="text1"/>
        </w:rPr>
      </w:r>
      <w:r/>
    </w:p>
    <w:p>
      <w:pPr>
        <w:jc w:val="center"/>
        <w:spacing w:line="480" w:lineRule="auto"/>
        <w:rPr>
          <w:rFonts w:hint="eastAsia" w:ascii="宋体" w:hAnsi="宋体"/>
          <w:color w:val="000000" w:themeColor="text1"/>
          <w:sz w:val="32"/>
          <w:szCs w:val="32"/>
        </w:rPr>
      </w:pPr>
      <w:r>
        <w:rPr>
          <w:rFonts w:hint="eastAsia" w:ascii="宋体" w:hAnsi="宋体"/>
          <w:color w:val="000000" w:themeColor="text1"/>
          <w:sz w:val="32"/>
          <w:szCs w:val="32"/>
        </w:rPr>
        <w:t xml:space="preserve">采   购   人：</w:t>
      </w:r>
      <w:r>
        <w:rPr>
          <w:rFonts w:hint="eastAsia" w:ascii="宋体" w:hAnsi="宋体"/>
          <w:color w:val="000000" w:themeColor="text1"/>
          <w:sz w:val="32"/>
          <w:szCs w:val="32"/>
          <w:lang w:eastAsia="zh-CN"/>
        </w:rPr>
        <w:t xml:space="preserve">靖江市东兴镇人民政府</w:t>
      </w:r>
      <w:r>
        <w:rPr>
          <w:color w:val="000000" w:themeColor="text1"/>
        </w:rPr>
      </w:r>
      <w:r/>
    </w:p>
    <w:p>
      <w:pPr>
        <w:ind w:firstLine="1120"/>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jc w:val="center"/>
        <w:spacing w:line="480" w:lineRule="auto"/>
        <w:rPr>
          <w:rFonts w:hint="eastAsia" w:ascii="宋体" w:hAnsi="宋体"/>
          <w:color w:val="000000" w:themeColor="text1"/>
          <w:sz w:val="32"/>
          <w:szCs w:val="32"/>
        </w:rPr>
      </w:pPr>
      <w:r>
        <w:rPr>
          <w:rFonts w:hint="eastAsia" w:ascii="宋体" w:hAnsi="宋体"/>
          <w:color w:val="000000" w:themeColor="text1"/>
          <w:sz w:val="32"/>
          <w:szCs w:val="32"/>
        </w:rPr>
        <w:t xml:space="preserve">采购代理机构：</w:t>
      </w:r>
      <w:r>
        <w:rPr>
          <w:rFonts w:hint="eastAsia" w:ascii="宋体" w:hAnsi="宋体"/>
          <w:color w:val="000000" w:themeColor="text1"/>
          <w:sz w:val="32"/>
          <w:szCs w:val="32"/>
          <w:lang w:eastAsia="zh-CN"/>
        </w:rPr>
        <w:t xml:space="preserve">江苏策诚工程咨询有限公司</w:t>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jc w:val="center"/>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日期：202</w:t>
      </w:r>
      <w:r>
        <w:rPr>
          <w:rFonts w:hint="eastAsia" w:ascii="宋体" w:hAnsi="宋体"/>
          <w:color w:val="000000" w:themeColor="text1"/>
          <w:sz w:val="32"/>
          <w:szCs w:val="32"/>
          <w:lang w:val="en-US" w:eastAsia="zh-CN"/>
        </w:rPr>
        <w:t xml:space="preserve">5</w:t>
      </w:r>
      <w:r>
        <w:rPr>
          <w:rFonts w:hint="eastAsia" w:ascii="宋体" w:hAnsi="宋体"/>
          <w:color w:val="000000" w:themeColor="text1"/>
          <w:sz w:val="32"/>
          <w:szCs w:val="32"/>
        </w:rPr>
        <w:t xml:space="preserve">年</w:t>
      </w:r>
      <w:r>
        <w:rPr>
          <w:rFonts w:hint="eastAsia" w:ascii="宋体" w:hAnsi="宋体"/>
          <w:color w:val="000000" w:themeColor="text1"/>
          <w:sz w:val="32"/>
          <w:szCs w:val="32"/>
          <w:lang w:val="en-US" w:eastAsia="zh-CN"/>
        </w:rPr>
        <w:t xml:space="preserve">12</w:t>
      </w:r>
      <w:r>
        <w:rPr>
          <w:rFonts w:hint="eastAsia" w:ascii="宋体" w:hAnsi="宋体"/>
          <w:color w:val="000000" w:themeColor="text1"/>
          <w:sz w:val="32"/>
          <w:szCs w:val="32"/>
        </w:rPr>
        <w:t xml:space="preserve">月</w:t>
      </w:r>
      <w:r>
        <w:rPr>
          <w:color w:val="000000" w:themeColor="text1"/>
        </w:rPr>
      </w:r>
      <w:r/>
    </w:p>
    <w:p>
      <w:pPr>
        <w:rPr>
          <w:rFonts w:hint="eastAsia" w:ascii="宋体" w:hAnsi="宋体"/>
          <w:color w:val="000000" w:themeColor="text1"/>
          <w:sz w:val="32"/>
          <w:szCs w:val="32"/>
        </w:rPr>
      </w:pPr>
      <w:r>
        <w:rPr>
          <w:rFonts w:hint="eastAsia" w:ascii="宋体" w:hAnsi="宋体"/>
          <w:color w:val="000000" w:themeColor="text1"/>
          <w:sz w:val="32"/>
          <w:szCs w:val="32"/>
        </w:rPr>
        <w:br w:type="page" w:clear="all"/>
      </w:r>
      <w:r>
        <w:rPr>
          <w:color w:val="000000" w:themeColor="text1"/>
        </w:rPr>
      </w:r>
      <w:r/>
    </w:p>
    <w:p>
      <w:pPr>
        <w:jc w:val="center"/>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r/>
    </w:p>
    <w:p>
      <w:pPr>
        <w:jc w:val="center"/>
        <w:rPr>
          <w:rFonts w:hint="eastAsia" w:ascii="宋体" w:hAnsi="宋体"/>
          <w:color w:val="000000" w:themeColor="text1"/>
          <w:sz w:val="36"/>
          <w:szCs w:val="36"/>
        </w:rPr>
      </w:pPr>
      <w:r>
        <w:rPr>
          <w:rFonts w:hint="eastAsia" w:ascii="宋体" w:hAnsi="宋体" w:cs="仿宋"/>
          <w:b/>
          <w:bCs/>
          <w:color w:val="000000" w:themeColor="text1"/>
          <w:sz w:val="28"/>
          <w:szCs w:val="28"/>
        </w:rPr>
        <w:t xml:space="preserve">一、关于政府采购线上合同信用融资功能告知提醒</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今年我市已正式启用“苏采云”系统，目前已全面开通政府采购线上合同信用融资（以下简称“政采贷”）功能。成交供应商可凭政府采购合同在中征平台发起贷款申请贷款。</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“政采贷”业务流程</w:t>
      </w:r>
      <w:r>
        <w:rPr>
          <w:rFonts w:ascii="宋体" w:hAnsi="宋体" w:cs="仿宋"/>
          <w:color w:val="000000" w:themeColor="text1"/>
        </w:rPr>
        <mc:AlternateContent>
          <mc:Choice Requires="wpg">
            <w:drawing>
              <wp:inline xmlns:wp="http://schemas.openxmlformats.org/drawingml/2006/wordprocessingDrawing" distT="0" distB="0" distL="0" distR="0">
                <wp:extent cx="5876290" cy="1025525"/>
                <wp:effectExtent l="0" t="0" r="0" b="0"/>
                <wp:docPr id="2" name="图片 2"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说明: 1675992174522"/>
                        <pic:cNvPicPr>
                          <a:picLocks noChangeAspect="1"/>
                        </pic:cNvPicPr>
                        <pic:nvPr/>
                      </pic:nvPicPr>
                      <pic:blipFill>
                        <a:blip r:embed="rId12"/>
                        <a:stretch/>
                      </pic:blipFill>
                      <pic:spPr bwMode="auto">
                        <a:xfrm>
                          <a:off x="0" y="0"/>
                          <a:ext cx="5876290" cy="102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2.7pt;height:80.8pt;mso-wrap-distance-left:0.0pt;mso-wrap-distance-top:0.0pt;mso-wrap-distance-right:0.0pt;mso-wrap-distance-bottom:0.0pt;" stroked="f">
                <v:path textboxrect="0,0,0,0"/>
                <v:imagedata r:id="rId12" o:title=""/>
              </v:shape>
            </w:pict>
          </mc:Fallback>
        </mc:AlternateConten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常见问题</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Q1：哪些企业能申请“政采贷”？</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答：江苏省内采用国库集中支付的政府采购项目的中标供应商，可凭政府采购合同申请"政采贷"。</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Q2：供应商在哪里申请“政采贷”？</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答：中标供应商在“中征应收账款融资服务平台”（简称“中征平台”）上向意向银行发起融资申请</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Q3：中标供应商要注意什么？</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答：中标供应商要加强和采购单位的沟通协调，尽早确定融资需求。需要“政采贷”融资的，政府采购合同付款账号应当空置。</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Q4：采购单位要做什么？</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Q5：“政采贷”融资失败怎么办？</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政采贷：http://www.ccgp-jiangsu.gov.cn/jiangsu/paying.html</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中征平台：https://www.crcrfsp.com/</w:t>
      </w:r>
      <w:r>
        <w:rPr>
          <w:color w:val="000000" w:themeColor="text1"/>
        </w:rPr>
      </w:r>
      <w:r/>
    </w:p>
    <w:p>
      <w:pPr>
        <w:pStyle w:val="746"/>
        <w:ind w:firstLine="482"/>
        <w:spacing w:beforeAutospacing="0" w:afterAutospacing="0" w:line="360" w:lineRule="auto"/>
        <w:rPr>
          <w:rFonts w:hint="eastAsia" w:ascii="宋体" w:hAnsi="宋体" w:cs="仿宋"/>
          <w:color w:val="000000" w:themeColor="text1"/>
        </w:rPr>
      </w:pPr>
      <w:r>
        <w:rPr>
          <w:rFonts w:hint="eastAsia" w:ascii="宋体" w:hAnsi="宋体" w:cs="仿宋"/>
          <w:color w:val="000000" w:themeColor="text1"/>
        </w:rPr>
        <w:t xml:space="preserve">联系电话：0523-84821917</w:t>
      </w:r>
      <w:r>
        <w:rPr>
          <w:color w:val="000000" w:themeColor="text1"/>
        </w:rPr>
      </w:r>
      <w:r/>
    </w:p>
    <w:p>
      <w:pPr>
        <w:ind w:firstLine="643"/>
        <w:spacing w:line="52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二、不见面交易投标文件制作提交说明</w:t>
      </w:r>
      <w:r>
        <w:rPr>
          <w:color w:val="000000" w:themeColor="text1"/>
        </w:rPr>
      </w:r>
      <w:r/>
    </w:p>
    <w:p>
      <w:pPr>
        <w:ind w:firstLine="562"/>
        <w:jc w:val="left"/>
        <w:spacing w:line="520" w:lineRule="exact"/>
        <w:rPr>
          <w:rFonts w:hint="eastAsia" w:ascii="宋体" w:hAnsi="宋体" w:cs="宋体"/>
          <w:color w:val="000000" w:themeColor="text1"/>
          <w:sz w:val="24"/>
          <w:shd w:val="clear" w:color="auto" w:fill="ffffff"/>
        </w:rPr>
      </w:pPr>
      <w:r>
        <w:rPr>
          <w:rFonts w:hint="eastAsia" w:ascii="宋体" w:hAnsi="宋体" w:cs="宋体"/>
          <w:b/>
          <w:bCs/>
          <w:color w:val="000000" w:themeColor="text1"/>
          <w:sz w:val="24"/>
          <w:lang w:bidi="ar"/>
        </w:rPr>
        <w:t xml:space="preserve">1.业务流程：</w:t>
      </w:r>
      <w:r>
        <w:rPr>
          <w:rFonts w:hint="eastAsia" w:ascii="宋体" w:hAnsi="宋体" w:cs="宋体"/>
          <w:color w:val="000000" w:themeColor="text1"/>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562"/>
        <w:jc w:val="left"/>
        <w:spacing w:line="520" w:lineRule="exact"/>
        <w:rPr>
          <w:rFonts w:hint="eastAsia" w:ascii="宋体" w:hAnsi="宋体" w:cs="宋体"/>
          <w:color w:val="000000" w:themeColor="text1"/>
          <w:sz w:val="24"/>
          <w:shd w:val="clear" w:color="auto" w:fill="ffffff"/>
        </w:rPr>
      </w:pPr>
      <w:r>
        <w:rPr>
          <w:rFonts w:hint="eastAsia" w:ascii="宋体" w:hAnsi="宋体" w:cs="宋体"/>
          <w:b/>
          <w:bCs/>
          <w:color w:val="000000" w:themeColor="text1"/>
          <w:sz w:val="24"/>
          <w:lang w:bidi="ar"/>
        </w:rPr>
        <w:t xml:space="preserve">2.苏采云资料：</w:t>
      </w:r>
      <w:r>
        <w:rPr>
          <w:rFonts w:hint="eastAsia" w:ascii="宋体" w:hAnsi="宋体" w:cs="宋体"/>
          <w:color w:val="000000" w:themeColor="text1"/>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rPr>
        <w:fldChar w:fldCharType="begin"/>
      </w:r>
      <w:r>
        <w:rPr>
          <w:color w:val="000000" w:themeColor="text1"/>
        </w:rPr>
        <w:instrText xml:space="preserve">HYPERLINK "http://czj.taizhou.gov.cn/art/2022/12/9/art_61762_3436049.html" \t "http://www.ccgp-jiangsu.gov.cn/jiangsu/js_cggg/_blank" \o "苏采云系统操作手册（供应商）"</w:instrText>
      </w:r>
      <w:r>
        <w:rPr>
          <w:color w:val="000000" w:themeColor="text1"/>
        </w:rPr>
        <w:fldChar w:fldCharType="separate"/>
      </w:r>
      <w:r>
        <w:rPr>
          <w:rStyle w:val="762"/>
          <w:rFonts w:hint="eastAsia" w:ascii="宋体" w:hAnsi="宋体" w:cs="宋体"/>
          <w:color w:val="000000" w:themeColor="text1"/>
          <w:sz w:val="24"/>
          <w:shd w:val="clear" w:color="auto" w:fill="ffffff"/>
        </w:rPr>
        <w:t xml:space="preserve">苏采云系统操作手册（供应商）</w:t>
      </w:r>
      <w:r>
        <w:rPr>
          <w:rStyle w:val="762"/>
          <w:rFonts w:ascii="宋体" w:hAnsi="宋体" w:cs="宋体"/>
          <w:color w:val="000000" w:themeColor="text1"/>
          <w:sz w:val="24"/>
          <w:shd w:val="clear" w:color="auto" w:fill="ffffff"/>
        </w:rPr>
        <w:fldChar w:fldCharType="end"/>
      </w:r>
      <w:r>
        <w:rPr>
          <w:rFonts w:hint="eastAsia" w:ascii="宋体" w:hAnsi="宋体" w:cs="宋体"/>
          <w:color w:val="000000" w:themeColor="text1"/>
          <w:sz w:val="24"/>
          <w:shd w:val="clear" w:color="auto" w:fill="ffffff"/>
          <w:lang w:bidi="ar"/>
        </w:rPr>
        <w:t xml:space="preserve">”，进行下载。</w:t>
      </w:r>
      <w:r>
        <w:rPr>
          <w:color w:val="000000" w:themeColor="text1"/>
        </w:rPr>
      </w:r>
      <w:r/>
    </w:p>
    <w:p>
      <w:pPr>
        <w:pStyle w:val="733"/>
        <w:ind w:firstLine="480"/>
        <w:rPr>
          <w:rStyle w:val="762"/>
          <w:rFonts w:hint="eastAsia" w:ascii="宋体" w:hAnsi="宋体" w:eastAsia="宋体" w:cs="宋体"/>
          <w:color w:val="000000" w:themeColor="text1"/>
          <w:shd w:val="clear" w:color="auto" w:fill="ffffff"/>
        </w:rPr>
      </w:pPr>
      <w:r>
        <w:rPr>
          <w:color w:val="000000" w:themeColor="text1"/>
        </w:rPr>
        <w:fldChar w:fldCharType="begin"/>
      </w:r>
      <w:r>
        <w:rPr>
          <w:color w:val="000000" w:themeColor="text1"/>
        </w:rPr>
        <w:instrText xml:space="preserve"> HYPERLINK "http://czj.taizhou.gov.cn/col/col61762/index.html" \o "http://czj.taizhou.gov.cn/col/col61762/index.html" </w:instrText>
      </w:r>
      <w:r>
        <w:rPr>
          <w:color w:val="000000" w:themeColor="text1"/>
        </w:rPr>
        <w:fldChar w:fldCharType="separate"/>
      </w:r>
      <w:r>
        <w:rPr>
          <w:rStyle w:val="762"/>
          <w:rFonts w:hint="eastAsia" w:ascii="宋体" w:hAnsi="宋体" w:eastAsia="宋体" w:cs="宋体"/>
          <w:color w:val="000000" w:themeColor="text1"/>
          <w:shd w:val="clear" w:color="auto" w:fill="ffffff"/>
          <w:lang w:bidi="ar"/>
        </w:rPr>
        <w:t xml:space="preserve">http://czj.taizhou.gov.cn/col/col61762/index.html</w:t>
      </w:r>
      <w:r>
        <w:rPr>
          <w:rStyle w:val="762"/>
          <w:rFonts w:hint="eastAsia" w:ascii="宋体" w:hAnsi="宋体" w:eastAsia="宋体" w:cs="宋体"/>
          <w:color w:val="000000" w:themeColor="text1"/>
          <w:shd w:val="clear" w:color="auto" w:fill="ffffff"/>
          <w:lang w:bidi="ar"/>
        </w:rPr>
        <w:fldChar w:fldCharType="end"/>
      </w:r>
      <w:r>
        <w:rPr>
          <w:color w:val="000000" w:themeColor="text1"/>
        </w:rPr>
      </w:r>
      <w:r/>
    </w:p>
    <w:p>
      <w:pPr>
        <w:pStyle w:val="733"/>
        <w:ind w:firstLine="480"/>
        <w:rPr>
          <w:rStyle w:val="762"/>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lang w:bidi="ar"/>
        </w:rPr>
      </w:r>
      <w:r>
        <w:rPr>
          <w:color w:val="000000" w:themeColor="text1"/>
        </w:rPr>
      </w:r>
      <w:r/>
    </w:p>
    <w:p>
      <w:pPr>
        <w:ind w:firstLine="560"/>
        <w:jc w:val="center"/>
        <w:spacing w:line="400" w:lineRule="exact"/>
        <w:rPr>
          <w:rFonts w:hint="eastAsia" w:ascii="宋体" w:hAnsi="宋体"/>
          <w:b/>
          <w:bCs/>
          <w:color w:val="000000" w:themeColor="text1"/>
          <w:sz w:val="24"/>
          <w:szCs w:val="22"/>
        </w:rPr>
      </w:pPr>
      <w:r>
        <w:rPr>
          <w:rFonts w:hint="eastAsia" w:ascii="宋体" w:hAnsi="宋体"/>
          <w:b/>
          <w:bCs/>
          <w:color w:val="000000" w:themeColor="text1"/>
          <w:sz w:val="24"/>
          <w:szCs w:val="22"/>
        </w:rPr>
        <w:t xml:space="preserve">关于政府采购履约保函(保险 )的提醒</w:t>
      </w:r>
      <w:r>
        <w:rPr>
          <w:color w:val="000000" w:themeColor="text1"/>
        </w:rPr>
      </w:r>
      <w:r/>
    </w:p>
    <w:p>
      <w:pPr>
        <w:ind w:firstLine="562"/>
        <w:jc w:val="left"/>
        <w:spacing w:line="520" w:lineRule="exact"/>
        <w:rPr>
          <w:rStyle w:val="762"/>
          <w:rFonts w:hint="eastAsia" w:ascii="宋体" w:hAnsi="宋体"/>
          <w:color w:val="000000" w:themeColor="text1"/>
          <w:sz w:val="24"/>
          <w:shd w:val="clear" w:color="auto" w:fill="ffffff"/>
        </w:rPr>
      </w:pPr>
      <w:r>
        <w:rPr>
          <w:rStyle w:val="762"/>
          <w:rFonts w:hint="eastAsia" w:ascii="宋体" w:hAnsi="宋体"/>
          <w:color w:val="000000" w:themeColor="text1"/>
          <w:sz w:val="24"/>
          <w:shd w:val="clear" w:color="auto" w:fill="ffffff"/>
        </w:rPr>
        <w:t xml:space="preserve">为降低供应商参与政府采购成本，供应商</w:t>
      </w:r>
      <w:r>
        <w:rPr>
          <w:rStyle w:val="762"/>
          <w:rFonts w:hint="eastAsia" w:ascii="宋体" w:hAnsi="宋体"/>
          <w:color w:val="000000" w:themeColor="text1"/>
          <w:sz w:val="24"/>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000000" w:themeColor="text1"/>
        </w:rPr>
      </w:r>
      <w:r/>
    </w:p>
    <w:p>
      <w:pPr>
        <w:pStyle w:val="733"/>
        <w:ind w:firstLine="480"/>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pStyle w:val="735"/>
        <w:jc w:val="center"/>
        <w:tabs>
          <w:tab w:val="right" w:pos="9094" w:leader="dot"/>
        </w:tabs>
        <w:rPr>
          <w:rFonts w:hint="eastAsia" w:ascii="宋体" w:hAnsi="宋体"/>
          <w:b/>
          <w:bCs/>
          <w:color w:val="000000" w:themeColor="text1"/>
          <w:sz w:val="36"/>
          <w:szCs w:val="36"/>
        </w:rPr>
      </w:pPr>
      <w:r>
        <w:rPr>
          <w:rFonts w:hint="eastAsia" w:ascii="宋体" w:hAnsi="宋体"/>
          <w:b/>
          <w:bCs/>
          <w:color w:val="000000" w:themeColor="text1"/>
          <w:sz w:val="36"/>
          <w:szCs w:val="36"/>
        </w:rPr>
      </w:r>
      <w:r>
        <w:rPr>
          <w:color w:val="000000" w:themeColor="text1"/>
        </w:rPr>
      </w:r>
      <w:r/>
    </w:p>
    <w:p>
      <w:pPr>
        <w:pStyle w:val="735"/>
        <w:jc w:val="center"/>
        <w:tabs>
          <w:tab w:val="right" w:pos="9094" w:leader="dot"/>
        </w:tabs>
        <w:rPr>
          <w:rFonts w:hint="eastAsia" w:ascii="宋体" w:hAnsi="宋体"/>
          <w:b/>
          <w:bCs/>
          <w:color w:val="000000" w:themeColor="text1"/>
          <w:sz w:val="36"/>
          <w:szCs w:val="36"/>
        </w:rPr>
      </w:pPr>
      <w:r>
        <w:rPr>
          <w:rFonts w:hint="eastAsia" w:ascii="宋体" w:hAnsi="宋体"/>
          <w:b/>
          <w:bCs/>
          <w:color w:val="000000" w:themeColor="text1"/>
          <w:sz w:val="36"/>
          <w:szCs w:val="36"/>
        </w:rPr>
      </w:r>
      <w:r>
        <w:rPr>
          <w:color w:val="000000" w:themeColor="text1"/>
        </w:rPr>
      </w:r>
      <w:r/>
    </w:p>
    <w:p>
      <w:pPr>
        <w:pStyle w:val="735"/>
        <w:jc w:val="center"/>
        <w:tabs>
          <w:tab w:val="right" w:pos="9094" w:leader="dot"/>
        </w:tabs>
        <w:rPr>
          <w:rFonts w:hint="eastAsia" w:ascii="宋体" w:hAnsi="宋体"/>
          <w:b/>
          <w:bCs/>
          <w:color w:val="000000" w:themeColor="text1"/>
          <w:sz w:val="36"/>
          <w:szCs w:val="36"/>
        </w:rPr>
      </w:pPr>
      <w:r>
        <w:rPr>
          <w:rFonts w:hint="eastAsia" w:ascii="宋体" w:hAnsi="宋体"/>
          <w:b/>
          <w:bCs/>
          <w:color w:val="000000" w:themeColor="text1"/>
          <w:sz w:val="36"/>
          <w:szCs w:val="36"/>
        </w:rPr>
      </w:r>
      <w:r>
        <w:rPr>
          <w:color w:val="000000" w:themeColor="text1"/>
        </w:rPr>
      </w:r>
      <w:r/>
    </w:p>
    <w:p>
      <w:pPr>
        <w:pStyle w:val="733"/>
        <w:ind w:firstLine="0"/>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rPr>
          <w:rFonts w:hint="eastAsia" w:ascii="宋体" w:hAnsi="宋体"/>
          <w:b/>
          <w:bCs/>
          <w:color w:val="000000" w:themeColor="text1"/>
          <w:sz w:val="36"/>
          <w:szCs w:val="36"/>
        </w:rPr>
      </w:pPr>
      <w:r>
        <w:rPr>
          <w:rFonts w:hint="eastAsia" w:ascii="宋体" w:hAnsi="宋体"/>
          <w:b/>
          <w:bCs/>
          <w:color w:val="000000" w:themeColor="text1"/>
          <w:sz w:val="36"/>
          <w:szCs w:val="36"/>
        </w:rPr>
        <w:br w:type="page" w:clear="all"/>
      </w:r>
      <w:r>
        <w:rPr>
          <w:color w:val="000000" w:themeColor="text1"/>
        </w:rPr>
      </w:r>
      <w:r/>
    </w:p>
    <w:p>
      <w:pPr>
        <w:pStyle w:val="735"/>
        <w:jc w:val="center"/>
        <w:tabs>
          <w:tab w:val="right" w:pos="9094" w:leader="dot"/>
        </w:tabs>
        <w:rPr>
          <w:rFonts w:hint="eastAsia" w:ascii="宋体" w:hAnsi="宋体"/>
          <w:b/>
          <w:bCs/>
          <w:color w:val="000000" w:themeColor="text1"/>
          <w:sz w:val="36"/>
          <w:szCs w:val="36"/>
        </w:rPr>
      </w:pPr>
      <w:r>
        <w:rPr>
          <w:rFonts w:hint="eastAsia" w:ascii="宋体" w:hAnsi="宋体"/>
          <w:b/>
          <w:bCs/>
          <w:color w:val="000000" w:themeColor="text1"/>
          <w:sz w:val="36"/>
          <w:szCs w:val="36"/>
        </w:rPr>
        <w:t xml:space="preserve">目    录</w:t>
      </w:r>
      <w:r>
        <w:rPr>
          <w:color w:val="000000" w:themeColor="text1"/>
        </w:rPr>
      </w:r>
      <w:r/>
    </w:p>
    <w:p>
      <w:pPr>
        <w:pStyle w:val="735"/>
        <w:spacing w:line="480" w:lineRule="auto"/>
        <w:tabs>
          <w:tab w:val="right" w:pos="9094" w:leader="dot"/>
        </w:tabs>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735"/>
        <w:spacing w:line="480" w:lineRule="auto"/>
        <w:tabs>
          <w:tab w:val="right" w:pos="9094" w:leader="dot"/>
        </w:tabs>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735"/>
        <w:ind w:firstLine="440"/>
        <w:spacing w:line="480" w:lineRule="auto"/>
        <w:tabs>
          <w:tab w:val="right" w:pos="9094" w:leader="dot"/>
        </w:tabs>
        <w:rPr>
          <w:rFonts w:hint="eastAsia" w:ascii="宋体" w:hAnsi="宋体"/>
          <w:color w:val="000000" w:themeColor="text1"/>
          <w:sz w:val="24"/>
          <w:szCs w:val="32"/>
        </w:rPr>
      </w:pPr>
      <w:r>
        <w:rPr>
          <w:rFonts w:hint="eastAsia" w:ascii="宋体" w:hAnsi="宋体"/>
          <w:color w:val="000000" w:themeColor="text1"/>
          <w:sz w:val="44"/>
          <w:szCs w:val="44"/>
        </w:rPr>
        <w:fldChar w:fldCharType="begin"/>
      </w:r>
      <w:r>
        <w:rPr>
          <w:rFonts w:hint="eastAsia" w:ascii="宋体" w:hAnsi="宋体"/>
          <w:color w:val="000000" w:themeColor="text1"/>
          <w:sz w:val="44"/>
          <w:szCs w:val="44"/>
        </w:rPr>
        <w:instrText xml:space="preserve">TOC \o "1-3" \h \u </w:instrText>
      </w:r>
      <w:r>
        <w:rPr>
          <w:rFonts w:hint="eastAsia" w:ascii="宋体" w:hAnsi="宋体"/>
          <w:color w:val="000000" w:themeColor="text1"/>
          <w:sz w:val="44"/>
          <w:szCs w:val="44"/>
        </w:rPr>
        <w:fldChar w:fldCharType="separate"/>
      </w:r>
      <w:r>
        <w:rPr>
          <w:color w:val="000000" w:themeColor="text1"/>
        </w:rPr>
        <w:fldChar w:fldCharType="begin"/>
      </w:r>
      <w:r>
        <w:rPr>
          <w:color w:val="000000" w:themeColor="text1"/>
        </w:rPr>
        <w:instrText xml:space="preserve"> HYPERLINK \l "_Toc4915" </w:instrText>
      </w:r>
      <w:r>
        <w:rPr>
          <w:color w:val="000000" w:themeColor="text1"/>
        </w:rPr>
        <w:fldChar w:fldCharType="separate"/>
      </w:r>
      <w:r>
        <w:rPr>
          <w:rFonts w:hint="eastAsia" w:ascii="宋体" w:hAnsi="宋体"/>
          <w:color w:val="000000" w:themeColor="text1"/>
          <w:sz w:val="24"/>
          <w:szCs w:val="44"/>
        </w:rPr>
        <w:t xml:space="preserve">第一章  招标公告</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_Toc4915 </w:instrText>
      </w:r>
      <w:r>
        <w:rPr>
          <w:rFonts w:ascii="宋体" w:hAnsi="宋体"/>
          <w:color w:val="000000" w:themeColor="text1"/>
          <w:sz w:val="24"/>
          <w:szCs w:val="32"/>
        </w:rPr>
        <w:fldChar w:fldCharType="separate"/>
      </w:r>
      <w:r>
        <w:rPr>
          <w:rFonts w:ascii="宋体" w:hAnsi="宋体"/>
          <w:color w:val="000000" w:themeColor="text1"/>
          <w:sz w:val="24"/>
          <w:szCs w:val="32"/>
        </w:rPr>
        <w:t xml:space="preserve">5</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"_Toc2936" </w:instrText>
      </w:r>
      <w:r>
        <w:rPr>
          <w:color w:val="000000" w:themeColor="text1"/>
        </w:rPr>
        <w:fldChar w:fldCharType="separate"/>
      </w:r>
      <w:r>
        <w:rPr>
          <w:rFonts w:hint="eastAsia" w:ascii="宋体" w:hAnsi="宋体"/>
          <w:color w:val="000000" w:themeColor="text1"/>
          <w:sz w:val="24"/>
          <w:szCs w:val="44"/>
        </w:rPr>
        <w:t xml:space="preserve">第二章  投标人须知</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_Toc2936 </w:instrText>
      </w:r>
      <w:r>
        <w:rPr>
          <w:rFonts w:ascii="宋体" w:hAnsi="宋体"/>
          <w:color w:val="000000" w:themeColor="text1"/>
          <w:sz w:val="24"/>
          <w:szCs w:val="32"/>
        </w:rPr>
        <w:fldChar w:fldCharType="separate"/>
      </w:r>
      <w:r>
        <w:rPr>
          <w:rFonts w:ascii="宋体" w:hAnsi="宋体"/>
          <w:color w:val="000000" w:themeColor="text1"/>
          <w:sz w:val="24"/>
          <w:szCs w:val="32"/>
        </w:rPr>
        <w:t xml:space="preserve">8</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"_Toc3882" </w:instrText>
      </w:r>
      <w:r>
        <w:rPr>
          <w:color w:val="000000" w:themeColor="text1"/>
        </w:rPr>
        <w:fldChar w:fldCharType="separate"/>
      </w:r>
      <w:r>
        <w:rPr>
          <w:rFonts w:hint="eastAsia" w:ascii="宋体" w:hAnsi="宋体"/>
          <w:color w:val="000000" w:themeColor="text1"/>
          <w:sz w:val="24"/>
          <w:szCs w:val="40"/>
        </w:rPr>
        <w:t xml:space="preserve">投标人须知前附表</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_Toc3882 </w:instrText>
      </w:r>
      <w:r>
        <w:rPr>
          <w:rFonts w:ascii="宋体" w:hAnsi="宋体"/>
          <w:color w:val="000000" w:themeColor="text1"/>
          <w:sz w:val="24"/>
          <w:szCs w:val="32"/>
        </w:rPr>
        <w:fldChar w:fldCharType="separate"/>
      </w:r>
      <w:r>
        <w:rPr>
          <w:rFonts w:ascii="宋体" w:hAnsi="宋体"/>
          <w:color w:val="000000" w:themeColor="text1"/>
          <w:sz w:val="24"/>
          <w:szCs w:val="32"/>
        </w:rPr>
        <w:t xml:space="preserve">8</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"_Toc196" </w:instrText>
      </w:r>
      <w:r>
        <w:rPr>
          <w:color w:val="000000" w:themeColor="text1"/>
        </w:rPr>
        <w:fldChar w:fldCharType="separate"/>
      </w:r>
      <w:r>
        <w:rPr>
          <w:rFonts w:ascii="宋体" w:hAnsi="宋体"/>
          <w:color w:val="000000" w:themeColor="text1"/>
          <w:sz w:val="24"/>
          <w:szCs w:val="44"/>
        </w:rPr>
        <w:t xml:space="preserve">第三章 </w:t>
      </w:r>
      <w:r>
        <w:rPr>
          <w:rFonts w:hint="eastAsia" w:ascii="宋体" w:hAnsi="宋体"/>
          <w:color w:val="000000" w:themeColor="text1"/>
          <w:sz w:val="24"/>
          <w:szCs w:val="44"/>
        </w:rPr>
        <w:t xml:space="preserve">资格审查办法</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_Toc196 </w:instrText>
      </w:r>
      <w:r>
        <w:rPr>
          <w:rFonts w:ascii="宋体" w:hAnsi="宋体"/>
          <w:color w:val="000000" w:themeColor="text1"/>
          <w:sz w:val="24"/>
          <w:szCs w:val="32"/>
        </w:rPr>
        <w:fldChar w:fldCharType="separate"/>
      </w:r>
      <w:r>
        <w:rPr>
          <w:rFonts w:ascii="宋体" w:hAnsi="宋体"/>
          <w:color w:val="000000" w:themeColor="text1"/>
          <w:sz w:val="24"/>
          <w:szCs w:val="32"/>
        </w:rPr>
        <w:t xml:space="preserve">26</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"_Toc765" </w:instrText>
      </w:r>
      <w:r>
        <w:rPr>
          <w:color w:val="000000" w:themeColor="text1"/>
        </w:rPr>
        <w:fldChar w:fldCharType="separate"/>
      </w:r>
      <w:r>
        <w:rPr>
          <w:rFonts w:ascii="宋体" w:hAnsi="宋体"/>
          <w:color w:val="000000" w:themeColor="text1"/>
          <w:sz w:val="24"/>
          <w:szCs w:val="44"/>
        </w:rPr>
        <w:t xml:space="preserve">第四章 </w:t>
      </w:r>
      <w:r>
        <w:rPr>
          <w:rFonts w:hint="eastAsia" w:ascii="宋体" w:hAnsi="宋体"/>
          <w:color w:val="000000" w:themeColor="text1"/>
          <w:sz w:val="24"/>
          <w:szCs w:val="44"/>
        </w:rPr>
        <w:t xml:space="preserve">评标办法</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_Toc765 </w:instrText>
      </w:r>
      <w:r>
        <w:rPr>
          <w:rFonts w:ascii="宋体" w:hAnsi="宋体"/>
          <w:color w:val="000000" w:themeColor="text1"/>
          <w:sz w:val="24"/>
          <w:szCs w:val="32"/>
        </w:rPr>
        <w:fldChar w:fldCharType="separate"/>
      </w:r>
      <w:r>
        <w:rPr>
          <w:rFonts w:ascii="宋体" w:hAnsi="宋体"/>
          <w:color w:val="000000" w:themeColor="text1"/>
          <w:sz w:val="24"/>
          <w:szCs w:val="32"/>
        </w:rPr>
        <w:t xml:space="preserve">27</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"_Toc410" </w:instrText>
      </w:r>
      <w:r>
        <w:rPr>
          <w:color w:val="000000" w:themeColor="text1"/>
        </w:rPr>
        <w:fldChar w:fldCharType="separate"/>
      </w:r>
      <w:r>
        <w:rPr>
          <w:rFonts w:hint="eastAsia" w:ascii="宋体" w:hAnsi="宋体"/>
          <w:color w:val="000000" w:themeColor="text1"/>
          <w:sz w:val="24"/>
          <w:szCs w:val="40"/>
        </w:rPr>
        <w:t xml:space="preserve">评标办法前附表</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_Toc410 </w:instrText>
      </w:r>
      <w:r>
        <w:rPr>
          <w:rFonts w:ascii="宋体" w:hAnsi="宋体"/>
          <w:color w:val="000000" w:themeColor="text1"/>
          <w:sz w:val="24"/>
          <w:szCs w:val="32"/>
        </w:rPr>
        <w:fldChar w:fldCharType="separate"/>
      </w:r>
      <w:r>
        <w:rPr>
          <w:rFonts w:ascii="宋体" w:hAnsi="宋体"/>
          <w:color w:val="000000" w:themeColor="text1"/>
          <w:sz w:val="24"/>
          <w:szCs w:val="32"/>
        </w:rPr>
        <w:t xml:space="preserve">27</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"_Toc32256" </w:instrText>
      </w:r>
      <w:r>
        <w:rPr>
          <w:color w:val="000000" w:themeColor="text1"/>
        </w:rPr>
        <w:fldChar w:fldCharType="separate"/>
      </w:r>
      <w:r>
        <w:rPr>
          <w:rFonts w:ascii="宋体" w:hAnsi="宋体"/>
          <w:color w:val="000000" w:themeColor="text1"/>
          <w:sz w:val="24"/>
          <w:szCs w:val="44"/>
        </w:rPr>
        <w:t xml:space="preserve">第五章 </w:t>
      </w:r>
      <w:r>
        <w:rPr>
          <w:rFonts w:hint="eastAsia" w:ascii="宋体" w:hAnsi="宋体"/>
          <w:color w:val="000000" w:themeColor="text1"/>
          <w:sz w:val="24"/>
          <w:szCs w:val="44"/>
        </w:rPr>
        <w:t xml:space="preserve">合同格式及条款</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_Toc32256 </w:instrText>
      </w:r>
      <w:r>
        <w:rPr>
          <w:rFonts w:ascii="宋体" w:hAnsi="宋体"/>
          <w:color w:val="000000" w:themeColor="text1"/>
          <w:sz w:val="24"/>
          <w:szCs w:val="32"/>
        </w:rPr>
        <w:fldChar w:fldCharType="separate"/>
      </w:r>
      <w:r>
        <w:rPr>
          <w:rFonts w:ascii="宋体" w:hAnsi="宋体"/>
          <w:color w:val="000000" w:themeColor="text1"/>
          <w:sz w:val="24"/>
          <w:szCs w:val="32"/>
        </w:rPr>
        <w:t xml:space="preserve">32</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sz w:val="24"/>
          <w:szCs w:val="32"/>
        </w:rPr>
      </w:pPr>
      <w:r>
        <w:rPr>
          <w:color w:val="000000" w:themeColor="text1"/>
        </w:rPr>
        <w:fldChar w:fldCharType="begin"/>
      </w:r>
      <w:r>
        <w:rPr>
          <w:color w:val="000000" w:themeColor="text1"/>
        </w:rPr>
        <w:instrText xml:space="preserve"> HYPERLINK \l "_Toc25476" </w:instrText>
      </w:r>
      <w:r>
        <w:rPr>
          <w:color w:val="000000" w:themeColor="text1"/>
        </w:rPr>
        <w:fldChar w:fldCharType="separate"/>
      </w:r>
      <w:r>
        <w:rPr>
          <w:rFonts w:ascii="宋体" w:hAnsi="宋体" w:cs="宋体"/>
          <w:color w:val="000000" w:themeColor="text1"/>
          <w:sz w:val="24"/>
          <w:szCs w:val="44"/>
          <w:lang w:val="zh-CN"/>
        </w:rPr>
        <w:t xml:space="preserve">第六章 </w:t>
      </w:r>
      <w:r>
        <w:rPr>
          <w:rFonts w:hint="eastAsia" w:ascii="宋体" w:hAnsi="宋体"/>
          <w:color w:val="000000" w:themeColor="text1"/>
          <w:sz w:val="24"/>
          <w:szCs w:val="44"/>
        </w:rPr>
        <w:t xml:space="preserve">项目采购需求</w:t>
      </w:r>
      <w:r>
        <w:rPr>
          <w:rFonts w:ascii="宋体" w:hAnsi="宋体"/>
          <w:color w:val="000000" w:themeColor="text1"/>
          <w:sz w:val="24"/>
          <w:szCs w:val="32"/>
        </w:rPr>
        <w:tab/>
      </w:r>
      <w:r>
        <w:rPr>
          <w:rFonts w:ascii="宋体" w:hAnsi="宋体"/>
          <w:color w:val="000000" w:themeColor="text1"/>
          <w:sz w:val="24"/>
          <w:szCs w:val="32"/>
        </w:rPr>
        <w:fldChar w:fldCharType="begin"/>
      </w:r>
      <w:r>
        <w:rPr>
          <w:rFonts w:ascii="宋体" w:hAnsi="宋体"/>
          <w:color w:val="000000" w:themeColor="text1"/>
          <w:sz w:val="24"/>
          <w:szCs w:val="32"/>
        </w:rPr>
        <w:instrText xml:space="preserve"> PAGEREF _Toc25476 </w:instrText>
      </w:r>
      <w:r>
        <w:rPr>
          <w:rFonts w:ascii="宋体" w:hAnsi="宋体"/>
          <w:color w:val="000000" w:themeColor="text1"/>
          <w:sz w:val="24"/>
          <w:szCs w:val="32"/>
        </w:rPr>
        <w:fldChar w:fldCharType="separate"/>
      </w:r>
      <w:r>
        <w:rPr>
          <w:rFonts w:ascii="宋体" w:hAnsi="宋体"/>
          <w:color w:val="000000" w:themeColor="text1"/>
          <w:sz w:val="24"/>
          <w:szCs w:val="32"/>
        </w:rPr>
        <w:t xml:space="preserve">32</w:t>
      </w:r>
      <w:r>
        <w:rPr>
          <w:rFonts w:ascii="宋体" w:hAnsi="宋体"/>
          <w:color w:val="000000" w:themeColor="text1"/>
          <w:sz w:val="24"/>
          <w:szCs w:val="32"/>
        </w:rPr>
        <w:fldChar w:fldCharType="end"/>
      </w:r>
      <w:r>
        <w:rPr>
          <w:rFonts w:ascii="宋体" w:hAnsi="宋体"/>
          <w:color w:val="000000" w:themeColor="text1"/>
          <w:sz w:val="24"/>
          <w:szCs w:val="32"/>
        </w:rPr>
        <w:fldChar w:fldCharType="end"/>
      </w:r>
      <w:r>
        <w:rPr>
          <w:color w:val="000000" w:themeColor="text1"/>
        </w:rPr>
      </w:r>
      <w:r/>
    </w:p>
    <w:p>
      <w:pPr>
        <w:pStyle w:val="735"/>
        <w:ind w:firstLine="420"/>
        <w:spacing w:line="480" w:lineRule="auto"/>
        <w:tabs>
          <w:tab w:val="right" w:pos="9094" w:leader="dot"/>
        </w:tabs>
        <w:rPr>
          <w:rFonts w:hint="eastAsia" w:ascii="宋体" w:hAnsi="宋体"/>
          <w:color w:val="000000" w:themeColor="text1"/>
        </w:rPr>
      </w:pPr>
      <w:r>
        <w:rPr>
          <w:color w:val="000000" w:themeColor="text1"/>
        </w:rPr>
        <w:fldChar w:fldCharType="begin"/>
      </w:r>
      <w:r>
        <w:rPr>
          <w:color w:val="000000" w:themeColor="text1"/>
        </w:rPr>
        <w:instrText xml:space="preserve"> HYPERLINK \l "_Toc28286" </w:instrText>
      </w:r>
      <w:r>
        <w:rPr>
          <w:color w:val="000000" w:themeColor="text1"/>
        </w:rPr>
        <w:fldChar w:fldCharType="separate"/>
      </w:r>
      <w:r>
        <w:rPr>
          <w:rFonts w:ascii="宋体" w:hAnsi="宋体"/>
          <w:color w:val="000000" w:themeColor="text1"/>
          <w:sz w:val="24"/>
          <w:szCs w:val="44"/>
        </w:rPr>
        <w:t xml:space="preserve">第七章 </w:t>
      </w:r>
      <w:r>
        <w:rPr>
          <w:rFonts w:hint="eastAsia" w:ascii="宋体" w:hAnsi="宋体"/>
          <w:color w:val="000000" w:themeColor="text1"/>
          <w:sz w:val="24"/>
          <w:szCs w:val="44"/>
        </w:rPr>
        <w:t xml:space="preserve">投标文件格式</w:t>
      </w:r>
      <w:r>
        <w:rPr>
          <w:rFonts w:ascii="宋体" w:hAnsi="宋体"/>
          <w:color w:val="000000" w:themeColor="text1"/>
          <w:sz w:val="24"/>
          <w:szCs w:val="32"/>
        </w:rPr>
        <w:tab/>
      </w:r>
      <w:r>
        <w:rPr>
          <w:rFonts w:hint="eastAsia" w:ascii="宋体" w:hAnsi="宋体"/>
          <w:color w:val="000000" w:themeColor="text1"/>
          <w:sz w:val="24"/>
          <w:szCs w:val="32"/>
        </w:rPr>
        <w:t xml:space="preserve">32</w:t>
      </w:r>
      <w:r>
        <w:rPr>
          <w:rFonts w:hint="eastAsia" w:ascii="宋体" w:hAnsi="宋体"/>
          <w:color w:val="000000" w:themeColor="text1"/>
          <w:sz w:val="24"/>
          <w:szCs w:val="32"/>
        </w:rPr>
        <w:fldChar w:fldCharType="end"/>
      </w:r>
      <w:r>
        <w:rPr>
          <w:color w:val="000000" w:themeColor="text1"/>
        </w:rPr>
      </w:r>
      <w:r/>
    </w:p>
    <w:p>
      <w:pPr>
        <w:ind w:firstLine="525"/>
        <w:jc w:val="center"/>
        <w:spacing w:line="480" w:lineRule="auto"/>
        <w:rPr>
          <w:rFonts w:hint="eastAsia" w:ascii="宋体" w:hAnsi="宋体"/>
          <w:color w:val="000000" w:themeColor="text1"/>
          <w:sz w:val="36"/>
          <w:szCs w:val="36"/>
        </w:rPr>
      </w:pPr>
      <w:r>
        <w:rPr>
          <w:rFonts w:hint="eastAsia" w:ascii="宋体" w:hAnsi="宋体"/>
          <w:color w:val="000000" w:themeColor="text1"/>
        </w:rPr>
        <w:fldChar w:fldCharType="end"/>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701"/>
        <w:spacing w:line="360" w:lineRule="auto"/>
        <w:rPr>
          <w:rFonts w:hint="eastAsia" w:ascii="宋体" w:hAnsi="宋体"/>
          <w:color w:val="000000" w:themeColor="text1"/>
          <w:sz w:val="36"/>
          <w:szCs w:val="36"/>
        </w:rPr>
        <w:sectPr>
          <w:headerReference w:type="default" r:id="rId9"/>
          <w:footnotePr/>
          <w:endnotePr/>
          <w:type w:val="nextPage"/>
          <w:pgSz w:w="11906" w:h="16838" w:orient="portrait"/>
          <w:pgMar w:top="1610" w:right="1179" w:bottom="1157" w:left="1576" w:header="851" w:footer="652" w:gutter="0"/>
          <w:pgNumType w:start="1"/>
          <w:cols w:num="1" w:sep="0" w:space="720" w:equalWidth="1"/>
          <w:docGrid w:linePitch="360"/>
        </w:sectPr>
      </w:pPr>
      <w:r>
        <w:rPr>
          <w:color w:val="000000" w:themeColor="text1"/>
        </w:rPr>
      </w:r>
      <w:bookmarkStart w:id="0" w:name="_Toc4915"/>
      <w:r>
        <w:rPr>
          <w:color w:val="000000" w:themeColor="text1"/>
        </w:rPr>
      </w:r>
      <w:r/>
    </w:p>
    <w:p>
      <w:pPr>
        <w:pStyle w:val="701"/>
        <w:jc w:val="center"/>
        <w:spacing w:line="360" w:lineRule="auto"/>
        <w:rPr>
          <w:rFonts w:hint="eastAsia" w:ascii="宋体" w:hAnsi="宋体"/>
          <w:color w:val="000000" w:themeColor="text1"/>
          <w:sz w:val="36"/>
          <w:szCs w:val="36"/>
        </w:rPr>
      </w:pPr>
      <w:r>
        <w:rPr>
          <w:color w:val="000000" w:themeColor="text1"/>
        </w:rPr>
      </w:r>
      <w:bookmarkStart w:id="1" w:name="OLE_LINK2"/>
      <w:r>
        <w:rPr>
          <w:color w:val="000000" w:themeColor="text1"/>
        </w:rPr>
      </w:r>
      <w:bookmarkStart w:id="2" w:name="OLE_LINK6"/>
      <w:r>
        <w:rPr>
          <w:rFonts w:hint="eastAsia" w:ascii="宋体" w:hAnsi="宋体"/>
          <w:color w:val="000000" w:themeColor="text1"/>
          <w:sz w:val="36"/>
          <w:szCs w:val="36"/>
        </w:rPr>
        <w:t xml:space="preserve">第一章  </w:t>
      </w:r>
      <w:bookmarkStart w:id="3" w:name="OLE_LINK4"/>
      <w:r>
        <w:rPr>
          <w:rFonts w:hint="eastAsia" w:ascii="宋体" w:hAnsi="宋体"/>
          <w:color w:val="000000" w:themeColor="text1"/>
          <w:sz w:val="36"/>
          <w:szCs w:val="36"/>
        </w:rPr>
        <w:t xml:space="preserve">招标公告</w:t>
      </w:r>
      <w:bookmarkEnd w:id="0"/>
      <w:r>
        <w:rPr>
          <w:color w:val="000000" w:themeColor="text1"/>
        </w:rPr>
      </w:r>
      <w:bookmarkStart w:id="4" w:name="OLE_LINK3"/>
      <w:r>
        <w:rPr>
          <w:color w:val="000000" w:themeColor="text1"/>
        </w:rPr>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textDirection w:val="lrTb"/>
            <w:noWrap w:val="false"/>
          </w:tcPr>
          <w:p>
            <w:pPr>
              <w:keepLines w:val="0"/>
              <w:keepNext w:val="0"/>
              <w:pageBreakBefore w:val="0"/>
              <w:spacing w:line="400" w:lineRule="exact"/>
              <w:widowControl w:val="off"/>
              <w:rPr>
                <w:rFonts w:hint="eastAsia" w:ascii="宋体" w:hAnsi="宋体" w:cs="楷体"/>
                <w:color w:val="000000" w:themeColor="text1"/>
                <w:sz w:val="22"/>
                <w:szCs w:val="22"/>
                <w:highlight w:val="none"/>
              </w:rPr>
            </w:pPr>
            <w:r>
              <w:rPr>
                <w:color w:val="000000" w:themeColor="text1"/>
              </w:rPr>
            </w:r>
            <w:bookmarkStart w:id="5" w:name="OLE_LINK1"/>
            <w:r>
              <w:rPr>
                <w:rFonts w:hint="eastAsia" w:ascii="宋体" w:hAnsi="宋体" w:cs="楷体"/>
                <w:color w:val="000000" w:themeColor="text1"/>
                <w:sz w:val="22"/>
                <w:szCs w:val="22"/>
                <w:highlight w:val="none"/>
              </w:rPr>
              <w:t xml:space="preserve">项目概况</w:t>
            </w:r>
            <w:r>
              <w:rPr>
                <w:color w:val="000000" w:themeColor="text1"/>
              </w:rPr>
            </w:r>
            <w:r/>
          </w:p>
          <w:p>
            <w:pPr>
              <w:ind w:firstLine="440"/>
              <w:keepLines w:val="0"/>
              <w:keepNext w:val="0"/>
              <w:pageBreakBefore w:val="0"/>
              <w:spacing w:line="400" w:lineRule="exact"/>
              <w:widowControl w:val="off"/>
              <w:rPr>
                <w:rFonts w:hint="eastAsia" w:ascii="宋体" w:hAnsi="宋体"/>
                <w:color w:val="000000" w:themeColor="text1"/>
                <w:sz w:val="22"/>
                <w:szCs w:val="22"/>
                <w:highlight w:val="none"/>
              </w:rPr>
            </w:pPr>
            <w:r>
              <w:rPr>
                <w:rFonts w:hint="eastAsia" w:ascii="宋体" w:hAnsi="宋体"/>
                <w:color w:val="000000" w:themeColor="text1"/>
                <w:sz w:val="22"/>
                <w:szCs w:val="22"/>
                <w:highlight w:val="none"/>
                <w:lang w:eastAsia="zh-CN"/>
              </w:rPr>
              <w:t xml:space="preserve">2025年度宜居宜业和美乡村采购项目</w:t>
            </w:r>
            <w:r>
              <w:rPr>
                <w:rFonts w:hint="eastAsia" w:ascii="宋体" w:hAnsi="宋体" w:cs="宋体"/>
                <w:color w:val="000000" w:themeColor="text1"/>
                <w:sz w:val="22"/>
                <w:szCs w:val="22"/>
                <w:highlight w:val="none"/>
              </w:rPr>
              <w:t xml:space="preserve">的</w:t>
            </w:r>
            <w:r>
              <w:rPr>
                <w:rFonts w:hint="eastAsia" w:ascii="宋体" w:hAnsi="宋体" w:cs="楷体"/>
                <w:color w:val="000000" w:themeColor="text1"/>
                <w:sz w:val="22"/>
                <w:szCs w:val="22"/>
                <w:highlight w:val="none"/>
              </w:rPr>
              <w:t xml:space="preserve">潜在投标人应在“苏采云”系统 (http: //jszfcgjsczt.cn/)获取招标文件，并于202</w:t>
            </w:r>
            <w:r>
              <w:rPr>
                <w:rFonts w:hint="eastAsia" w:ascii="宋体" w:hAnsi="宋体" w:cs="楷体"/>
                <w:color w:val="000000" w:themeColor="text1"/>
                <w:sz w:val="22"/>
                <w:szCs w:val="22"/>
                <w:highlight w:val="none"/>
                <w:lang w:val="en-US" w:eastAsia="zh-CN"/>
              </w:rPr>
              <w:t xml:space="preserve">5</w:t>
            </w:r>
            <w:r>
              <w:rPr>
                <w:rFonts w:hint="eastAsia" w:ascii="宋体" w:hAnsi="宋体" w:cs="楷体"/>
                <w:color w:val="000000" w:themeColor="text1"/>
                <w:sz w:val="22"/>
                <w:szCs w:val="22"/>
                <w:highlight w:val="none"/>
              </w:rPr>
              <w:t xml:space="preserve">年</w:t>
            </w:r>
            <w:r>
              <w:rPr>
                <w:rFonts w:hint="eastAsia" w:ascii="宋体" w:hAnsi="宋体" w:cs="楷体"/>
                <w:color w:val="000000" w:themeColor="text1"/>
                <w:sz w:val="22"/>
                <w:szCs w:val="22"/>
                <w:highlight w:val="none"/>
                <w:lang w:val="en-US" w:eastAsia="zh-CN"/>
              </w:rPr>
              <w:t xml:space="preserve">12</w:t>
            </w:r>
            <w:r>
              <w:rPr>
                <w:rFonts w:hint="eastAsia" w:ascii="宋体" w:hAnsi="宋体" w:cs="楷体"/>
                <w:color w:val="000000" w:themeColor="text1"/>
                <w:sz w:val="22"/>
                <w:szCs w:val="22"/>
                <w:highlight w:val="none"/>
              </w:rPr>
              <w:t xml:space="preserve">月</w:t>
            </w:r>
            <w:r>
              <w:rPr>
                <w:rFonts w:hint="eastAsia" w:ascii="宋体" w:hAnsi="宋体" w:cs="楷体"/>
                <w:color w:val="000000" w:themeColor="text1"/>
                <w:sz w:val="22"/>
                <w:szCs w:val="22"/>
                <w:highlight w:val="none"/>
                <w:lang w:val="en-US" w:eastAsia="zh-CN"/>
              </w:rPr>
              <w:t xml:space="preserve">29</w:t>
            </w:r>
            <w:r>
              <w:rPr>
                <w:rFonts w:hint="eastAsia" w:ascii="宋体" w:hAnsi="宋体" w:cs="楷体"/>
                <w:color w:val="000000" w:themeColor="text1"/>
                <w:sz w:val="22"/>
                <w:szCs w:val="22"/>
                <w:highlight w:val="none"/>
              </w:rPr>
              <w:t xml:space="preserve">日</w:t>
            </w:r>
            <w:r>
              <w:rPr>
                <w:rFonts w:hint="eastAsia" w:ascii="宋体" w:hAnsi="宋体" w:cs="楷体"/>
                <w:color w:val="000000" w:themeColor="text1"/>
                <w:sz w:val="22"/>
                <w:szCs w:val="22"/>
                <w:highlight w:val="none"/>
                <w:lang w:val="en-US" w:eastAsia="zh-CN"/>
              </w:rPr>
              <w:t xml:space="preserve">14</w:t>
            </w:r>
            <w:r>
              <w:rPr>
                <w:rFonts w:hint="eastAsia" w:ascii="宋体" w:hAnsi="宋体" w:cs="楷体"/>
                <w:color w:val="000000" w:themeColor="text1"/>
                <w:sz w:val="22"/>
                <w:szCs w:val="22"/>
                <w:highlight w:val="none"/>
              </w:rPr>
              <w:t xml:space="preserve">点</w:t>
            </w:r>
            <w:r>
              <w:rPr>
                <w:rFonts w:hint="eastAsia" w:ascii="宋体" w:hAnsi="宋体" w:cs="楷体"/>
                <w:color w:val="000000" w:themeColor="text1"/>
                <w:sz w:val="22"/>
                <w:szCs w:val="22"/>
                <w:highlight w:val="none"/>
                <w:lang w:val="en-US" w:eastAsia="zh-CN"/>
              </w:rPr>
              <w:t xml:space="preserve">00</w:t>
            </w:r>
            <w:r>
              <w:rPr>
                <w:rFonts w:hint="eastAsia" w:ascii="宋体" w:hAnsi="宋体" w:cs="楷体"/>
                <w:color w:val="000000" w:themeColor="text1"/>
                <w:sz w:val="22"/>
                <w:szCs w:val="22"/>
                <w:highlight w:val="none"/>
              </w:rPr>
              <w:t xml:space="preserve">分（北京时间）前提交投标文件。</w:t>
            </w:r>
            <w:r>
              <w:rPr>
                <w:color w:val="000000" w:themeColor="text1"/>
              </w:rPr>
            </w:r>
            <w:r/>
          </w:p>
        </w:tc>
      </w:tr>
    </w:tbl>
    <w:p>
      <w:pPr>
        <w:spacing w:line="380" w:lineRule="exact"/>
        <w:rPr>
          <w:rFonts w:hint="eastAsia" w:ascii="宋体" w:hAnsi="宋体" w:cs="黑体"/>
          <w:color w:val="000000" w:themeColor="text1"/>
          <w:sz w:val="22"/>
          <w:szCs w:val="22"/>
          <w:highlight w:val="none"/>
        </w:rPr>
      </w:pPr>
      <w:r>
        <w:rPr>
          <w:rFonts w:hint="eastAsia" w:ascii="宋体" w:hAnsi="宋体" w:cs="黑体"/>
          <w:color w:val="000000" w:themeColor="text1"/>
          <w:sz w:val="22"/>
          <w:szCs w:val="22"/>
          <w:highlight w:val="none"/>
        </w:rPr>
        <w:t xml:space="preserve">一、项目基本情况</w:t>
      </w:r>
      <w:r>
        <w:rPr>
          <w:color w:val="000000" w:themeColor="text1"/>
        </w:rPr>
      </w:r>
      <w:r/>
    </w:p>
    <w:p>
      <w:pPr>
        <w:ind w:firstLine="440"/>
        <w:spacing w:line="38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rPr>
        <w:t xml:space="preserve">1.项目编号：JSZC-321282031-CCGC-G2025-0064</w:t>
      </w:r>
      <w:r>
        <w:rPr>
          <w:color w:val="000000" w:themeColor="text1"/>
        </w:rPr>
      </w:r>
      <w:r/>
    </w:p>
    <w:p>
      <w:pPr>
        <w:ind w:firstLine="440"/>
        <w:spacing w:line="38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rPr>
        <w:t xml:space="preserve">2.项目名称：</w:t>
      </w:r>
      <w:r>
        <w:rPr>
          <w:rFonts w:hint="eastAsia" w:ascii="宋体" w:hAnsi="宋体" w:cs="宋体"/>
          <w:color w:val="000000" w:themeColor="text1"/>
          <w:sz w:val="22"/>
          <w:szCs w:val="22"/>
          <w:highlight w:val="none"/>
          <w:lang w:eastAsia="zh-CN"/>
        </w:rPr>
        <w:t xml:space="preserve">2025年度宜居宜业和美乡村采购项目</w:t>
      </w:r>
      <w:r>
        <w:rPr>
          <w:color w:val="000000" w:themeColor="text1"/>
        </w:rPr>
      </w:r>
      <w:r/>
    </w:p>
    <w:p>
      <w:pPr>
        <w:ind w:firstLine="440"/>
        <w:spacing w:line="38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rPr>
        <w:t xml:space="preserve">3.预算价</w:t>
      </w:r>
      <w:r>
        <w:rPr>
          <w:rFonts w:hint="eastAsia" w:ascii="宋体" w:hAnsi="宋体" w:eastAsia="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778041.62</w:t>
      </w:r>
      <w:r>
        <w:rPr>
          <w:rFonts w:hint="eastAsia" w:ascii="宋体" w:hAnsi="宋体" w:eastAsia="宋体" w:cs="宋体"/>
          <w:color w:val="000000" w:themeColor="text1"/>
          <w:sz w:val="22"/>
          <w:szCs w:val="22"/>
          <w:highlight w:val="none"/>
        </w:rPr>
        <w:t xml:space="preserve">元，最高限价：</w:t>
      </w:r>
      <w:r>
        <w:rPr>
          <w:rFonts w:hint="eastAsia" w:ascii="宋体" w:hAnsi="宋体" w:cs="宋体"/>
          <w:color w:val="000000" w:themeColor="text1"/>
          <w:sz w:val="22"/>
          <w:szCs w:val="22"/>
          <w:highlight w:val="none"/>
          <w:lang w:val="en-US" w:eastAsia="zh-CN"/>
        </w:rPr>
        <w:t xml:space="preserve">700237.458</w:t>
      </w:r>
      <w:r>
        <w:rPr>
          <w:rFonts w:hint="eastAsia" w:ascii="宋体" w:hAnsi="宋体" w:eastAsia="宋体" w:cs="宋体"/>
          <w:color w:val="000000" w:themeColor="text1"/>
          <w:sz w:val="22"/>
          <w:szCs w:val="22"/>
          <w:highlight w:val="none"/>
        </w:rPr>
        <w:t xml:space="preserve">元</w:t>
      </w:r>
      <w:r>
        <w:rPr>
          <w:color w:val="000000" w:themeColor="text1"/>
        </w:rPr>
      </w:r>
      <w:r/>
    </w:p>
    <w:p>
      <w:pPr>
        <w:ind w:firstLine="440"/>
        <w:spacing w:line="380" w:lineRule="exact"/>
        <w:rPr>
          <w:rFonts w:hint="eastAsia" w:ascii="宋体" w:hAnsi="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4.采购需求：2025年度宜居宜业和美乡村采购项目，包含成德</w:t>
      </w:r>
      <w:r>
        <w:rPr>
          <w:rFonts w:hint="eastAsia" w:ascii="宋体" w:hAnsi="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旺稼</w:t>
      </w:r>
      <w:r>
        <w:rPr>
          <w:rFonts w:hint="eastAsia" w:ascii="宋体" w:hAnsi="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惠龙三个村垃圾桶、垃圾分类亭、电动三轮车、割草机等的采购</w:t>
      </w:r>
      <w:r>
        <w:rPr>
          <w:rFonts w:hint="eastAsia" w:ascii="宋体" w:hAnsi="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rPr>
        <w:t xml:space="preserve">具体详见招标文件采购需求有关内容。</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w:t>
      </w:r>
      <w:r>
        <w:rPr>
          <w:rFonts w:hint="eastAsia" w:ascii="宋体" w:hAnsi="宋体" w:cs="宋体"/>
          <w:color w:val="000000" w:themeColor="text1"/>
          <w:sz w:val="22"/>
          <w:szCs w:val="22"/>
          <w:lang w:val="en-US" w:eastAsia="zh-CN"/>
        </w:rPr>
        <w:t xml:space="preserve">合同履行期限</w:t>
      </w:r>
      <w:r>
        <w:rPr>
          <w:rFonts w:hint="eastAsia" w:ascii="宋体" w:hAnsi="宋体" w:cs="宋体"/>
          <w:color w:val="000000" w:themeColor="text1"/>
          <w:sz w:val="22"/>
          <w:szCs w:val="22"/>
        </w:rPr>
        <w:t xml:space="preserve">：</w:t>
      </w:r>
      <w:r>
        <w:rPr>
          <w:rFonts w:hint="eastAsia" w:ascii="宋体" w:hAnsi="宋体" w:cs="宋体"/>
          <w:color w:val="000000" w:themeColor="text1"/>
          <w:sz w:val="22"/>
          <w:szCs w:val="22"/>
        </w:rPr>
        <w:t xml:space="preserve">签订合同之日</w:t>
      </w:r>
      <w:r>
        <w:rPr>
          <w:rFonts w:hint="eastAsia" w:ascii="宋体" w:hAnsi="宋体" w:cs="宋体"/>
          <w:color w:val="000000" w:themeColor="text1"/>
          <w:sz w:val="22"/>
          <w:szCs w:val="22"/>
          <w:highlight w:val="none"/>
        </w:rPr>
        <w:t xml:space="preserve">起</w:t>
      </w:r>
      <w:r>
        <w:rPr>
          <w:rFonts w:hint="eastAsia" w:ascii="宋体" w:hAnsi="宋体" w:cs="宋体"/>
          <w:color w:val="000000" w:themeColor="text1"/>
          <w:sz w:val="22"/>
          <w:szCs w:val="22"/>
          <w:highlight w:val="none"/>
          <w:lang w:val="en-US" w:eastAsia="zh-CN"/>
        </w:rPr>
        <w:t xml:space="preserve">40</w:t>
      </w:r>
      <w:r>
        <w:rPr>
          <w:rFonts w:hint="eastAsia" w:ascii="宋体" w:hAnsi="宋体" w:cs="宋体"/>
          <w:color w:val="000000" w:themeColor="text1"/>
          <w:sz w:val="22"/>
          <w:szCs w:val="22"/>
          <w:highlight w:val="none"/>
        </w:rPr>
        <w:t xml:space="preserve">日历天内交</w:t>
      </w:r>
      <w:r>
        <w:rPr>
          <w:rFonts w:hint="eastAsia" w:ascii="宋体" w:hAnsi="宋体" w:cs="宋体"/>
          <w:color w:val="000000" w:themeColor="text1"/>
          <w:sz w:val="22"/>
          <w:szCs w:val="22"/>
        </w:rPr>
        <w:t xml:space="preserve">货并</w:t>
      </w:r>
      <w:bookmarkStart w:id="227" w:name="_GoBack"/>
      <w:r>
        <w:rPr>
          <w:color w:val="000000" w:themeColor="text1"/>
        </w:rPr>
      </w:r>
      <w:bookmarkEnd w:id="227"/>
      <w:r>
        <w:rPr>
          <w:rFonts w:hint="eastAsia" w:ascii="宋体" w:hAnsi="宋体" w:cs="宋体"/>
          <w:color w:val="000000" w:themeColor="text1"/>
          <w:sz w:val="22"/>
          <w:szCs w:val="22"/>
        </w:rPr>
        <w:t xml:space="preserve">完成所有安装及调试工作</w:t>
      </w:r>
      <w:r>
        <w:rPr>
          <w:rFonts w:hint="eastAsia" w:ascii="宋体" w:hAnsi="宋体" w:cs="宋体"/>
          <w:color w:val="000000" w:themeColor="text1"/>
          <w:sz w:val="22"/>
          <w:szCs w:val="22"/>
        </w:rPr>
        <w:t xml:space="preserve">。</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6.本项目不接受联合体。</w:t>
      </w:r>
      <w:r>
        <w:rPr>
          <w:color w:val="000000" w:themeColor="text1"/>
        </w:rPr>
      </w:r>
      <w:r/>
    </w:p>
    <w:p>
      <w:pPr>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二、申请人的资格要求：</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1.满足《中华人民共和国政府采购法》第二十二条规定：</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hint="eastAsia" w:ascii="宋体" w:hAnsi="宋体" w:cs="宋体"/>
          <w:color w:val="000000" w:themeColor="text1"/>
          <w:sz w:val="22"/>
          <w:szCs w:val="22"/>
        </w:rPr>
        <w:t xml:space="preserve">具有独立承担民事责任的能力</w:t>
      </w:r>
      <w:r>
        <w:rPr>
          <w:rFonts w:hint="eastAsia" w:ascii="宋体" w:cs="宋体"/>
          <w:color w:val="000000" w:themeColor="text1"/>
          <w:sz w:val="22"/>
          <w:szCs w:val="22"/>
        </w:rPr>
        <w:t xml:space="preserve">；</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（2）具有良好的商业信誉和健全的财务会计制度；（承诺制）</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（3）具有履行合同所必需的设备和专业技术能力；（承诺制）</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（4）有依法缴纳税收和社会保障资金的良好记录；（承诺制）</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（5）参加政府采购活动前三年内，在经营活动中没有重大违法记录；（承诺制）</w:t>
      </w:r>
      <w:r>
        <w:rPr>
          <w:color w:val="000000" w:themeColor="text1"/>
        </w:rPr>
      </w:r>
      <w:r/>
    </w:p>
    <w:p>
      <w:pPr>
        <w:pStyle w:val="752"/>
        <w:ind w:left="0" w:firstLine="440"/>
        <w:spacing w:after="0"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（6）法律、行政法规规定的其他条件。</w:t>
      </w:r>
      <w:r>
        <w:rPr>
          <w:color w:val="000000" w:themeColor="text1"/>
        </w:rPr>
      </w:r>
      <w:r/>
    </w:p>
    <w:p>
      <w:pPr>
        <w:ind w:left="0" w:right="0" w:firstLine="440"/>
        <w:jc w:val="left"/>
        <w:keepLines w:val="0"/>
        <w:keepNext w:val="0"/>
        <w:pageBreakBefore w:val="0"/>
        <w:spacing w:beforeAutospacing="0" w:afterAutospacing="0" w:line="360" w:lineRule="exact"/>
        <w:widowControl/>
        <w:rPr>
          <w:rFonts w:hint="default" w:ascii="宋体" w:hAnsi="宋体" w:eastAsia="宋体" w:cs="宋体"/>
          <w:color w:val="000000" w:themeColor="text1"/>
          <w:sz w:val="22"/>
          <w:szCs w:val="2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lang w:val="en-US" w:eastAsia="zh-CN" w:bidi="ar-SA"/>
        </w:rPr>
        <w:t xml:space="preserve">2.落实政府采购政策需满足的资格要求：</w:t>
      </w:r>
      <w:r>
        <w:rPr>
          <w:rFonts w:hint="eastAsia" w:ascii="宋体" w:hAnsi="宋体" w:cs="宋体"/>
          <w:b/>
          <w:bCs/>
          <w:color w:val="000000" w:themeColor="text1"/>
          <w:sz w:val="22"/>
          <w:szCs w:val="22"/>
          <w:highlight w:val="none"/>
          <w:lang w:val="zh-CN"/>
        </w:rPr>
        <w:t xml:space="preserve">本项目专门面向中小企业采购。</w:t>
      </w:r>
      <w:r>
        <w:rPr>
          <w:rFonts w:hint="eastAsia" w:ascii="宋体" w:hAnsi="宋体"/>
          <w:bCs/>
          <w:color w:val="000000" w:themeColor="text1"/>
          <w:sz w:val="22"/>
          <w:szCs w:val="22"/>
          <w:highlight w:val="none"/>
          <w:lang w:val="en-US" w:eastAsia="zh-CN"/>
        </w:rPr>
        <w:t xml:space="preserve">货物制造商</w:t>
      </w:r>
      <w:r>
        <w:rPr>
          <w:rFonts w:ascii="宋体" w:hAnsi="宋体" w:cs="宋体"/>
          <w:color w:val="000000" w:themeColor="text1"/>
          <w:sz w:val="22"/>
          <w:szCs w:val="22"/>
          <w:highlight w:val="none"/>
          <w:lang w:val="zh-CN"/>
        </w:rPr>
        <w:t xml:space="preserve">应为中小微企业、监狱企业、残疾人福利性</w:t>
      </w:r>
      <w:r>
        <w:rPr>
          <w:rFonts w:hint="eastAsia" w:ascii="宋体" w:hAnsi="宋体" w:eastAsia="宋体" w:cs="宋体"/>
          <w:color w:val="000000" w:themeColor="text1"/>
          <w:sz w:val="22"/>
          <w:szCs w:val="22"/>
          <w:highlight w:val="none"/>
          <w:lang w:val="zh-CN"/>
        </w:rPr>
        <w:t xml:space="preserve">单位之一</w:t>
      </w:r>
      <w:r>
        <w:rPr>
          <w:rFonts w:hint="eastAsia" w:ascii="宋体" w:hAnsi="宋体" w:eastAsia="宋体" w:cs="宋体"/>
          <w:color w:val="000000" w:themeColor="text1"/>
          <w:sz w:val="22"/>
          <w:szCs w:val="22"/>
          <w:highlight w:val="none"/>
          <w:lang w:val="en-US" w:eastAsia="zh-CN"/>
        </w:rPr>
        <w:t xml:space="preserve">，并按照招标文件格式要求提供《中小企业声明函》。</w:t>
      </w:r>
      <w:r>
        <w:rPr>
          <w:rFonts w:hint="eastAsia" w:ascii="宋体" w:hAnsi="宋体" w:cs="宋体"/>
          <w:color w:val="000000" w:themeColor="text1"/>
          <w:sz w:val="22"/>
          <w:szCs w:val="22"/>
          <w:highlight w:val="none"/>
          <w:lang w:val="zh-CN"/>
        </w:rPr>
        <w:t xml:space="preserve">非中小企业参与本项目投标，将作无效标处理。</w:t>
      </w:r>
      <w:r>
        <w:rPr>
          <w:color w:val="000000" w:themeColor="text1"/>
        </w:rPr>
      </w:r>
      <w:r/>
    </w:p>
    <w:p>
      <w:pPr>
        <w:pStyle w:val="752"/>
        <w:ind w:left="0" w:firstLine="440"/>
        <w:spacing w:after="0"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en-US" w:eastAsia="zh-CN"/>
        </w:rPr>
        <w:t xml:space="preserve">3</w:t>
      </w:r>
      <w:r>
        <w:rPr>
          <w:rFonts w:hint="eastAsia" w:ascii="宋体" w:hAnsi="宋体" w:cs="宋体"/>
          <w:color w:val="000000" w:themeColor="text1"/>
          <w:sz w:val="22"/>
          <w:szCs w:val="22"/>
        </w:rPr>
        <w:t xml:space="preserve">.投标人特定资格条件</w:t>
      </w:r>
      <w:r>
        <w:rPr>
          <w:rFonts w:hint="eastAsia" w:ascii="宋体" w:hAnsi="宋体" w:cs="宋体"/>
          <w:color w:val="000000" w:themeColor="text1"/>
          <w:sz w:val="22"/>
          <w:szCs w:val="22"/>
          <w:lang w:val="en-US" w:eastAsia="zh-CN"/>
        </w:rPr>
        <w:t xml:space="preserve">:无</w:t>
      </w:r>
      <w:r>
        <w:rPr>
          <w:rFonts w:hint="eastAsia" w:ascii="宋体" w:hAnsi="宋体" w:cs="宋体"/>
          <w:color w:val="000000" w:themeColor="text1"/>
          <w:sz w:val="22"/>
          <w:szCs w:val="22"/>
        </w:rPr>
        <w:t xml:space="preserve">。</w:t>
      </w:r>
      <w:r>
        <w:rPr>
          <w:color w:val="000000" w:themeColor="text1"/>
        </w:rPr>
      </w:r>
      <w:r/>
    </w:p>
    <w:p>
      <w:pPr>
        <w:keepLines w:val="0"/>
        <w:keepNext w:val="0"/>
        <w:pageBreakBefore w:val="0"/>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三、获取招标文件</w:t>
      </w:r>
      <w:r>
        <w:rPr>
          <w:color w:val="000000" w:themeColor="text1"/>
        </w:rPr>
      </w:r>
      <w:r/>
    </w:p>
    <w:p>
      <w:pPr>
        <w:ind w:firstLine="440"/>
        <w:keepLines w:val="0"/>
        <w:keepNext w:val="0"/>
        <w:pageBreakBefore w:val="0"/>
        <w:spacing w:line="380" w:lineRule="exact"/>
        <w:widowControl/>
        <w:rPr>
          <w:rFonts w:hint="eastAsia" w:ascii="宋体" w:hAnsi="宋体" w:cs="Arial"/>
          <w:color w:val="000000" w:themeColor="text1"/>
          <w:sz w:val="22"/>
          <w:szCs w:val="22"/>
        </w:rPr>
      </w:pPr>
      <w:r>
        <w:rPr>
          <w:rFonts w:hint="eastAsia" w:ascii="宋体" w:hAnsi="宋体" w:cs="宋体"/>
          <w:color w:val="000000" w:themeColor="text1"/>
          <w:sz w:val="22"/>
          <w:szCs w:val="22"/>
          <w:lang w:val="zh-CN" w:bidi="ar"/>
        </w:rPr>
        <w:t xml:space="preserve">1.时间：</w:t>
      </w:r>
      <w:r>
        <w:rPr>
          <w:rFonts w:hint="eastAsia" w:ascii="宋体" w:hAnsi="宋体" w:eastAsia="宋体" w:cs="Arial"/>
          <w:color w:val="000000" w:themeColor="text1"/>
          <w:sz w:val="22"/>
          <w:szCs w:val="22"/>
          <w:lang w:val="en" w:eastAsia="zh-CN" w:bidi="ar-SA"/>
        </w:rPr>
        <w:t xml:space="preserve">自招标文件公告发布之日起5个工作日</w:t>
      </w:r>
      <w:r>
        <w:rPr>
          <w:color w:val="000000" w:themeColor="text1"/>
        </w:rPr>
      </w:r>
      <w:r/>
    </w:p>
    <w:p>
      <w:pPr>
        <w:ind w:firstLine="440"/>
        <w:keepLines w:val="0"/>
        <w:keepNext w:val="0"/>
        <w:pageBreakBefore w:val="0"/>
        <w:spacing w:line="380" w:lineRule="exact"/>
        <w:widowControl/>
        <w:rPr>
          <w:rFonts w:hint="eastAsia" w:ascii="宋体" w:hAnsi="宋体" w:cs="宋体"/>
          <w:color w:val="000000" w:themeColor="text1"/>
          <w:sz w:val="22"/>
          <w:szCs w:val="22"/>
        </w:rPr>
      </w:pPr>
      <w:r>
        <w:rPr>
          <w:rFonts w:hint="eastAsia" w:ascii="宋体" w:hAnsi="宋体" w:cs="宋体"/>
          <w:color w:val="000000" w:themeColor="text1"/>
          <w:sz w:val="22"/>
          <w:szCs w:val="22"/>
          <w:lang w:val="zh-CN" w:bidi="ar"/>
        </w:rPr>
        <w:t xml:space="preserve">2.地点：</w:t>
      </w:r>
      <w:r>
        <w:rPr>
          <w:rFonts w:ascii="宋体" w:hAnsi="宋体" w:cs="Arial"/>
          <w:color w:val="000000" w:themeColor="text1"/>
          <w:sz w:val="22"/>
          <w:szCs w:val="22"/>
          <w:lang w:val="en"/>
        </w:rPr>
        <w:t xml:space="preserve">“</w:t>
      </w:r>
      <w:r>
        <w:rPr>
          <w:rFonts w:hint="eastAsia" w:ascii="宋体" w:hAnsi="宋体" w:cs="Arial"/>
          <w:color w:val="000000" w:themeColor="text1"/>
          <w:sz w:val="22"/>
          <w:szCs w:val="22"/>
          <w:lang w:val="en"/>
        </w:rPr>
        <w:t xml:space="preserve">苏采云</w:t>
      </w:r>
      <w:r>
        <w:rPr>
          <w:rFonts w:ascii="宋体" w:hAnsi="宋体" w:cs="Arial"/>
          <w:color w:val="000000" w:themeColor="text1"/>
          <w:sz w:val="22"/>
          <w:szCs w:val="22"/>
          <w:lang w:val="en"/>
        </w:rPr>
        <w:t xml:space="preserve">”</w:t>
      </w:r>
      <w:r>
        <w:rPr>
          <w:rFonts w:hint="eastAsia" w:ascii="宋体" w:hAnsi="宋体" w:cs="Arial"/>
          <w:color w:val="000000" w:themeColor="text1"/>
          <w:sz w:val="22"/>
          <w:szCs w:val="22"/>
          <w:lang w:val="en"/>
        </w:rPr>
        <w:t xml:space="preserve">系统（http://jszfcg.jsczt.cn/）</w:t>
      </w:r>
      <w:r>
        <w:rPr>
          <w:color w:val="000000" w:themeColor="text1"/>
        </w:rPr>
      </w:r>
      <w:r/>
    </w:p>
    <w:p>
      <w:pPr>
        <w:ind w:firstLine="440"/>
        <w:keepLines w:val="0"/>
        <w:keepNext w:val="0"/>
        <w:pageBreakBefore w:val="0"/>
        <w:spacing w:line="380" w:lineRule="exact"/>
        <w:widowControl/>
        <w:rPr>
          <w:rFonts w:hint="eastAsia" w:ascii="宋体" w:hAnsi="宋体" w:cs="Arial"/>
          <w:color w:val="000000" w:themeColor="text1"/>
          <w:sz w:val="22"/>
          <w:szCs w:val="22"/>
        </w:rPr>
      </w:pPr>
      <w:r>
        <w:rPr>
          <w:rFonts w:hint="eastAsia" w:ascii="宋体" w:hAnsi="宋体" w:cs="宋体"/>
          <w:color w:val="000000" w:themeColor="text1"/>
          <w:sz w:val="22"/>
          <w:szCs w:val="22"/>
          <w:lang w:val="zh-CN" w:bidi="ar"/>
        </w:rPr>
        <w:t xml:space="preserve">3.方式：</w:t>
      </w:r>
      <w:r>
        <w:rPr>
          <w:rFonts w:ascii="宋体" w:hAnsi="宋体" w:cs="Arial"/>
          <w:color w:val="000000" w:themeColor="text1"/>
          <w:sz w:val="22"/>
          <w:szCs w:val="22"/>
          <w:lang w:val="en"/>
        </w:rPr>
        <w:t xml:space="preserve">“</w:t>
      </w:r>
      <w:r>
        <w:rPr>
          <w:rFonts w:hint="eastAsia" w:ascii="宋体" w:hAnsi="宋体" w:cs="Arial"/>
          <w:color w:val="000000" w:themeColor="text1"/>
          <w:sz w:val="22"/>
          <w:szCs w:val="22"/>
          <w:lang w:val="en"/>
        </w:rPr>
        <w:t xml:space="preserve">苏采云</w:t>
      </w:r>
      <w:r>
        <w:rPr>
          <w:rFonts w:ascii="宋体" w:hAnsi="宋体" w:cs="Arial"/>
          <w:color w:val="000000" w:themeColor="text1"/>
          <w:sz w:val="22"/>
          <w:szCs w:val="22"/>
          <w:lang w:val="en"/>
        </w:rPr>
        <w:t xml:space="preserve">”</w:t>
      </w:r>
      <w:r>
        <w:rPr>
          <w:rFonts w:hint="eastAsia" w:ascii="宋体" w:hAnsi="宋体" w:cs="Arial"/>
          <w:color w:val="000000" w:themeColor="text1"/>
          <w:sz w:val="22"/>
          <w:szCs w:val="22"/>
          <w:lang w:val="en"/>
        </w:rPr>
        <w:t xml:space="preserve">系统（</w:t>
      </w:r>
      <w:r>
        <w:rPr>
          <w:color w:val="000000" w:themeColor="text1"/>
        </w:rPr>
        <w:fldChar w:fldCharType="begin"/>
      </w:r>
      <w:r>
        <w:rPr>
          <w:color w:val="000000" w:themeColor="text1"/>
        </w:rPr>
        <w:instrText xml:space="preserve">HYPERLINK "http://jszfcg.jsczt.cn/"</w:instrText>
      </w:r>
      <w:r>
        <w:rPr>
          <w:color w:val="000000" w:themeColor="text1"/>
        </w:rPr>
        <w:fldChar w:fldCharType="separate"/>
      </w:r>
      <w:r>
        <w:rPr>
          <w:rStyle w:val="762"/>
          <w:rFonts w:hint="eastAsia" w:ascii="宋体" w:hAnsi="宋体" w:cs="Arial"/>
          <w:color w:val="000000" w:themeColor="text1"/>
          <w:sz w:val="22"/>
          <w:szCs w:val="22"/>
          <w:lang w:val="en"/>
        </w:rPr>
        <w:t xml:space="preserve">http://jszfcg.jsczt.cn/</w:t>
      </w:r>
      <w:r>
        <w:rPr>
          <w:rStyle w:val="762"/>
          <w:rFonts w:ascii="宋体" w:hAnsi="宋体" w:cs="Arial"/>
          <w:color w:val="000000" w:themeColor="text1"/>
          <w:sz w:val="22"/>
          <w:szCs w:val="22"/>
          <w:lang w:val="en"/>
        </w:rPr>
        <w:fldChar w:fldCharType="end"/>
      </w:r>
      <w:r>
        <w:rPr>
          <w:rFonts w:hint="eastAsia" w:ascii="宋体" w:hAnsi="宋体" w:cs="Arial"/>
          <w:color w:val="000000" w:themeColor="text1"/>
          <w:sz w:val="22"/>
          <w:szCs w:val="22"/>
          <w:lang w:val="en"/>
        </w:rPr>
        <w:t xml:space="preserve">）</w:t>
      </w:r>
      <w:r>
        <w:rPr>
          <w:color w:val="000000" w:themeColor="text1"/>
        </w:rPr>
      </w:r>
      <w:r/>
    </w:p>
    <w:p>
      <w:pPr>
        <w:pStyle w:val="720"/>
        <w:ind w:left="0" w:firstLine="440"/>
        <w:keepLines w:val="0"/>
        <w:keepNext w:val="0"/>
        <w:pageBreakBefore w:val="0"/>
        <w:spacing w:after="0" w:line="380" w:lineRule="exact"/>
        <w:rPr>
          <w:rFonts w:hint="eastAsia" w:ascii="宋体" w:hAnsi="宋体"/>
          <w:color w:val="000000" w:themeColor="text1"/>
          <w:sz w:val="22"/>
          <w:szCs w:val="22"/>
        </w:rPr>
      </w:pPr>
      <w:r>
        <w:rPr>
          <w:rFonts w:hint="eastAsia" w:ascii="宋体" w:hAnsi="宋体" w:cs="Arial"/>
          <w:color w:val="000000" w:themeColor="text1"/>
          <w:sz w:val="22"/>
          <w:szCs w:val="22"/>
          <w:lang w:val="en"/>
        </w:rPr>
        <w:t xml:space="preserve">4.售价：0.00元</w:t>
      </w:r>
      <w:r>
        <w:rPr>
          <w:color w:val="000000" w:themeColor="text1"/>
        </w:rPr>
      </w:r>
      <w:r/>
    </w:p>
    <w:p>
      <w:pPr>
        <w:keepLines w:val="0"/>
        <w:keepNext w:val="0"/>
        <w:pageBreakBefore w:val="0"/>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四、提交投标文件截止时间、开标时间和地点</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1.提交投标文件截止时间(开标时间)：202</w:t>
      </w:r>
      <w:r>
        <w:rPr>
          <w:rFonts w:hint="eastAsia" w:ascii="宋体" w:hAnsi="宋体" w:cs="宋体"/>
          <w:color w:val="000000" w:themeColor="text1"/>
          <w:sz w:val="22"/>
          <w:szCs w:val="22"/>
          <w:lang w:val="en-US" w:eastAsia="zh-CN"/>
        </w:rPr>
        <w:t xml:space="preserve">5</w:t>
      </w:r>
      <w:r>
        <w:rPr>
          <w:rFonts w:hint="eastAsia" w:ascii="宋体" w:hAnsi="宋体" w:cs="宋体"/>
          <w:color w:val="000000" w:themeColor="text1"/>
          <w:sz w:val="22"/>
          <w:szCs w:val="22"/>
          <w:highlight w:val="none"/>
        </w:rPr>
        <w:t xml:space="preserve">年</w:t>
      </w:r>
      <w:r>
        <w:rPr>
          <w:rFonts w:hint="eastAsia" w:ascii="宋体" w:hAnsi="宋体" w:cs="宋体"/>
          <w:color w:val="000000" w:themeColor="text1"/>
          <w:sz w:val="22"/>
          <w:szCs w:val="22"/>
          <w:highlight w:val="none"/>
          <w:lang w:val="en-US" w:eastAsia="zh-CN"/>
        </w:rPr>
        <w:t xml:space="preserve">12</w:t>
      </w:r>
      <w:r>
        <w:rPr>
          <w:rFonts w:hint="eastAsia" w:ascii="宋体" w:hAnsi="宋体" w:cs="宋体"/>
          <w:color w:val="000000" w:themeColor="text1"/>
          <w:sz w:val="22"/>
          <w:szCs w:val="22"/>
          <w:highlight w:val="none"/>
        </w:rPr>
        <w:t xml:space="preserve">月</w:t>
      </w:r>
      <w:r>
        <w:rPr>
          <w:rFonts w:hint="eastAsia" w:ascii="宋体" w:hAnsi="宋体" w:cs="宋体"/>
          <w:color w:val="000000" w:themeColor="text1"/>
          <w:sz w:val="22"/>
          <w:szCs w:val="22"/>
          <w:highlight w:val="none"/>
          <w:lang w:val="en-US" w:eastAsia="zh-CN"/>
        </w:rPr>
        <w:t xml:space="preserve">29</w:t>
      </w:r>
      <w:r>
        <w:rPr>
          <w:rFonts w:hint="eastAsia" w:ascii="宋体" w:hAnsi="宋体" w:cs="宋体"/>
          <w:color w:val="000000" w:themeColor="text1"/>
          <w:sz w:val="22"/>
          <w:szCs w:val="22"/>
          <w:highlight w:val="none"/>
        </w:rPr>
        <w:t xml:space="preserve">日</w:t>
      </w:r>
      <w:r>
        <w:rPr>
          <w:rFonts w:hint="eastAsia" w:ascii="宋体" w:hAnsi="宋体" w:cs="宋体"/>
          <w:color w:val="000000" w:themeColor="text1"/>
          <w:sz w:val="22"/>
          <w:szCs w:val="22"/>
          <w:highlight w:val="none"/>
          <w:lang w:val="en-US" w:eastAsia="zh-CN"/>
        </w:rPr>
        <w:t xml:space="preserve">14</w:t>
      </w:r>
      <w:r>
        <w:rPr>
          <w:rFonts w:hint="eastAsia" w:ascii="宋体" w:hAnsi="宋体" w:cs="宋体"/>
          <w:color w:val="000000" w:themeColor="text1"/>
          <w:sz w:val="22"/>
          <w:szCs w:val="22"/>
          <w:highlight w:val="none"/>
        </w:rPr>
        <w:t xml:space="preserve">时</w:t>
      </w:r>
      <w:r>
        <w:rPr>
          <w:rFonts w:hint="eastAsia" w:ascii="宋体" w:hAnsi="宋体" w:cs="宋体"/>
          <w:color w:val="000000" w:themeColor="text1"/>
          <w:sz w:val="22"/>
          <w:szCs w:val="22"/>
          <w:highlight w:val="none"/>
          <w:lang w:val="en-US" w:eastAsia="zh-CN"/>
        </w:rPr>
        <w:t xml:space="preserve">0</w:t>
      </w:r>
      <w:r>
        <w:rPr>
          <w:rFonts w:hint="eastAsia" w:ascii="宋体" w:hAnsi="宋体" w:cs="宋体"/>
          <w:color w:val="000000" w:themeColor="text1"/>
          <w:sz w:val="22"/>
          <w:szCs w:val="22"/>
          <w:highlight w:val="none"/>
        </w:rPr>
        <w:t xml:space="preserve">0分（北京</w:t>
      </w:r>
      <w:r>
        <w:rPr>
          <w:rFonts w:hint="eastAsia" w:ascii="宋体" w:hAnsi="宋体" w:cs="宋体"/>
          <w:color w:val="000000" w:themeColor="text1"/>
          <w:sz w:val="22"/>
          <w:szCs w:val="22"/>
        </w:rPr>
        <w:t xml:space="preserve">时间）；</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bidi="ar"/>
        </w:rPr>
        <w:t xml:space="preserve">2.地点:“苏采云”系统(网址: http://jszfcg.jsczt.cn/) “开标大厅，点击“苏采云”进入系统“开标大厅”；</w:t>
      </w:r>
      <w:r>
        <w:rPr>
          <w:color w:val="000000" w:themeColor="text1"/>
        </w:rPr>
      </w:r>
      <w:r/>
    </w:p>
    <w:p>
      <w:pPr>
        <w:pStyle w:val="720"/>
        <w:spacing w:after="0"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bidi="ar"/>
        </w:rPr>
        <w:t xml:space="preserve">3.</w:t>
      </w:r>
      <w:bookmarkStart w:id="6" w:name="_Toc28359007"/>
      <w:r>
        <w:rPr>
          <w:color w:val="000000" w:themeColor="text1"/>
        </w:rPr>
      </w:r>
      <w:bookmarkStart w:id="7" w:name="_Toc35393794"/>
      <w:r>
        <w:rPr>
          <w:color w:val="000000" w:themeColor="text1"/>
        </w:rPr>
      </w:r>
      <w:bookmarkStart w:id="8" w:name="_Toc35393625"/>
      <w:r>
        <w:rPr>
          <w:color w:val="000000" w:themeColor="text1"/>
        </w:rPr>
      </w:r>
      <w:bookmarkStart w:id="9" w:name="_Toc28359084"/>
      <w:r>
        <w:rPr>
          <w:rFonts w:hint="eastAsia" w:ascii="宋体" w:hAnsi="宋体" w:cs="宋体"/>
          <w:color w:val="000000" w:themeColor="text1"/>
          <w:sz w:val="22"/>
          <w:szCs w:val="22"/>
          <w:lang w:val="zh-CN" w:bidi="ar"/>
        </w:rPr>
        <w:t xml:space="preserve"> 逾期上传或者未按要求上传的投标文件，采购人不予受理。</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p>
    <w:p>
      <w:pPr>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五、公告期限</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自本公告发布之日起5个工作日。</w:t>
      </w:r>
      <w:r>
        <w:rPr>
          <w:color w:val="000000" w:themeColor="text1"/>
        </w:rPr>
      </w:r>
      <w:r/>
    </w:p>
    <w:p>
      <w:pPr>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六、其他补充事宜</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1.潜在投标人访问电子招标投标交易平台的网络地址和方法：</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（2）潜在投标人访问“苏采云”系统的网络地址和方法：“苏采云”系统的网址：http://jszfcg.jsczt.cn/，点击“苏采云”进入系统。</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（5）招标代理机构（采购代理机构）将数据电文形式的招标文件加载至“苏采云”系统，供潜在投标人下载或者查阅。</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（6）苏采云系统优先使用谷歌浏览器参与不见面开标。</w:t>
      </w:r>
      <w:r>
        <w:rPr>
          <w:color w:val="000000" w:themeColor="text1"/>
        </w:rPr>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color w:val="000000" w:themeColor="text1"/>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2"/>
          <w:szCs w:val="22"/>
          <w:shd w:val="clear" w:color="auto" w:fill="ffffff"/>
          <w:lang w:val="en-US" w:eastAsia="zh-CN" w:bidi="ar"/>
        </w:rPr>
        <w:t xml:space="preserve">（7）有关本次采购的事项若存在变动或修改，敬请及时关注“江苏政府采购网”发布的更正公告。</w:t>
      </w:r>
      <w:r>
        <w:rPr>
          <w:color w:val="000000" w:themeColor="text1"/>
        </w:rPr>
      </w:r>
      <w:r/>
    </w:p>
    <w:p>
      <w:pPr>
        <w:ind w:firstLine="440"/>
        <w:jc w:val="left"/>
        <w:spacing w:line="360" w:lineRule="exact"/>
        <w:widowControl/>
        <w:rPr>
          <w:rFonts w:hint="eastAsia" w:ascii="宋体" w:hAnsi="宋体" w:cs="宋体"/>
          <w:color w:val="000000" w:themeColor="text1"/>
          <w:sz w:val="22"/>
        </w:rPr>
      </w:pPr>
      <w:r>
        <w:rPr>
          <w:rFonts w:hint="eastAsia" w:ascii="宋体" w:hAnsi="宋体" w:cs="宋体"/>
          <w:color w:val="000000" w:themeColor="text1"/>
          <w:sz w:val="22"/>
          <w:lang w:val="en-US" w:eastAsia="zh-CN" w:bidi="ar"/>
        </w:rPr>
        <w:t xml:space="preserve">2</w:t>
      </w:r>
      <w:r>
        <w:rPr>
          <w:rFonts w:hint="eastAsia" w:ascii="宋体" w:hAnsi="宋体" w:cs="宋体"/>
          <w:color w:val="000000" w:themeColor="text1"/>
          <w:sz w:val="22"/>
          <w:lang w:val="zh-CN" w:bidi="ar"/>
        </w:rPr>
        <w:t xml:space="preserve">.如在制作电子投标文件中有任何疑间，请拨打电子化政府采购技术支持电</w:t>
      </w:r>
      <w:r>
        <w:rPr>
          <w:rFonts w:hint="eastAsia" w:ascii="宋体" w:hAnsi="宋体" w:cs="宋体"/>
          <w:color w:val="000000" w:themeColor="text1"/>
          <w:sz w:val="22"/>
          <w:lang w:val="en-US" w:eastAsia="zh-CN" w:bidi="ar"/>
        </w:rPr>
        <w:t xml:space="preserve">话：0523-</w:t>
      </w:r>
      <w:r>
        <w:rPr>
          <w:rFonts w:hint="eastAsia" w:ascii="宋体" w:hAnsi="宋体" w:cs="宋体"/>
          <w:color w:val="000000" w:themeColor="text1"/>
          <w:sz w:val="22"/>
          <w:lang w:val="zh-CN" w:bidi="ar"/>
        </w:rPr>
        <w:t xml:space="preserve">86897512。</w:t>
      </w:r>
      <w:r>
        <w:rPr>
          <w:color w:val="000000" w:themeColor="text1"/>
        </w:rPr>
      </w:r>
      <w:r/>
    </w:p>
    <w:p>
      <w:pPr>
        <w:ind w:firstLine="440"/>
        <w:jc w:val="left"/>
        <w:spacing w:line="360" w:lineRule="exact"/>
        <w:widowControl/>
        <w:rPr>
          <w:rFonts w:hint="eastAsia" w:ascii="宋体" w:hAnsi="宋体" w:cs="宋体"/>
          <w:color w:val="000000" w:themeColor="text1"/>
          <w:sz w:val="22"/>
        </w:rPr>
      </w:pPr>
      <w:r>
        <w:rPr>
          <w:rFonts w:hint="eastAsia" w:ascii="宋体" w:hAnsi="宋体" w:cs="宋体"/>
          <w:color w:val="000000" w:themeColor="text1"/>
          <w:sz w:val="22"/>
          <w:lang w:val="en-US" w:eastAsia="zh-CN" w:bidi="ar"/>
        </w:rPr>
        <w:t xml:space="preserve">3</w:t>
      </w:r>
      <w:r>
        <w:rPr>
          <w:rFonts w:hint="eastAsia" w:ascii="宋体" w:hAnsi="宋体" w:cs="宋体"/>
          <w:color w:val="000000" w:themeColor="text1"/>
          <w:sz w:val="22"/>
          <w:lang w:val="zh-CN" w:bidi="ar"/>
        </w:rPr>
        <w:t xml:space="preserve">.如潜在投标人未按上述要求操作，将自行承担所产生的风险。</w:t>
      </w:r>
      <w:r>
        <w:rPr>
          <w:color w:val="000000" w:themeColor="text1"/>
        </w:rPr>
      </w:r>
      <w:r/>
    </w:p>
    <w:p>
      <w:pPr>
        <w:ind w:firstLine="440"/>
        <w:jc w:val="left"/>
        <w:spacing w:line="360" w:lineRule="exact"/>
        <w:widowControl/>
        <w:rPr>
          <w:rFonts w:hint="default" w:ascii="宋体" w:hAnsi="宋体" w:eastAsia="宋体" w:cs="宋体"/>
          <w:color w:val="000000" w:themeColor="text1"/>
          <w:sz w:val="22"/>
        </w:rPr>
      </w:pPr>
      <w:r>
        <w:rPr>
          <w:rFonts w:hint="eastAsia" w:ascii="宋体" w:hAnsi="宋体" w:cs="宋体"/>
          <w:color w:val="000000" w:themeColor="text1"/>
          <w:sz w:val="22"/>
          <w:lang w:val="en-US" w:eastAsia="zh-CN" w:bidi="ar"/>
        </w:rPr>
        <w:t xml:space="preserve">4.特别说明：根据公平竞争审查的相关规定，现将招标文件进行公示并对项目公平竞争审查情况向社会公众公开征求意见或建议，如含有排除或限制市场竞争的内容，请与采购人或代理机构反映。</w:t>
      </w:r>
      <w:r>
        <w:rPr>
          <w:color w:val="000000" w:themeColor="text1"/>
        </w:rPr>
      </w:r>
      <w:r/>
    </w:p>
    <w:p>
      <w:pPr>
        <w:spacing w:line="380" w:lineRule="exact"/>
        <w:rPr>
          <w:rFonts w:hint="eastAsia" w:ascii="宋体" w:hAnsi="宋体" w:cs="黑体"/>
          <w:color w:val="000000" w:themeColor="text1"/>
          <w:sz w:val="22"/>
          <w:szCs w:val="22"/>
        </w:rPr>
      </w:pPr>
      <w:r>
        <w:rPr>
          <w:rFonts w:hint="eastAsia" w:ascii="宋体" w:hAnsi="宋体" w:cs="黑体"/>
          <w:color w:val="000000" w:themeColor="text1"/>
          <w:sz w:val="22"/>
          <w:szCs w:val="22"/>
        </w:rPr>
        <w:t xml:space="preserve">七、凡对本次采购提出询问，请按以下方式联系。</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1.采购人信息</w:t>
      </w:r>
      <w:r>
        <w:rPr>
          <w:color w:val="000000" w:themeColor="text1"/>
        </w:rPr>
      </w:r>
      <w:r/>
    </w:p>
    <w:p>
      <w:pPr>
        <w:ind w:firstLine="440"/>
        <w:keepLines w:val="0"/>
        <w:keepNext w:val="0"/>
        <w:pageBreakBefore w:val="0"/>
        <w:spacing w:line="380" w:lineRule="exact"/>
        <w:widowControl w:val="off"/>
        <w:rPr>
          <w:rFonts w:hint="eastAsia" w:ascii="宋体" w:hAnsi="宋体" w:eastAsia="宋体" w:cs="黑体"/>
          <w:color w:val="000000" w:themeColor="text1"/>
          <w:sz w:val="22"/>
          <w:szCs w:val="22"/>
        </w:rPr>
      </w:pPr>
      <w:r>
        <w:rPr>
          <w:rFonts w:hint="eastAsia" w:ascii="宋体" w:hAnsi="宋体" w:cs="宋体"/>
          <w:color w:val="000000" w:themeColor="text1"/>
          <w:sz w:val="22"/>
          <w:szCs w:val="22"/>
        </w:rPr>
        <w:t xml:space="preserve">名    称</w:t>
      </w:r>
      <w:r>
        <w:rPr>
          <w:rFonts w:hint="eastAsia" w:ascii="宋体" w:hAnsi="宋体" w:cs="黑体"/>
          <w:color w:val="000000" w:themeColor="text1"/>
          <w:sz w:val="22"/>
          <w:szCs w:val="22"/>
        </w:rPr>
        <w:t xml:space="preserve">：</w:t>
      </w:r>
      <w:r>
        <w:rPr>
          <w:rFonts w:hint="eastAsia" w:ascii="宋体" w:hAnsi="宋体" w:cs="黑体"/>
          <w:color w:val="000000" w:themeColor="text1"/>
          <w:sz w:val="22"/>
          <w:szCs w:val="22"/>
          <w:lang w:eastAsia="zh-CN"/>
        </w:rPr>
        <w:t xml:space="preserve">靖江市东兴镇人民政府</w:t>
      </w:r>
      <w:r>
        <w:rPr>
          <w:color w:val="000000" w:themeColor="text1"/>
        </w:rPr>
      </w:r>
      <w:r/>
    </w:p>
    <w:p>
      <w:pPr>
        <w:ind w:firstLine="440"/>
        <w:keepLines w:val="0"/>
        <w:keepNext w:val="0"/>
        <w:pageBreakBefore w:val="0"/>
        <w:spacing w:line="380" w:lineRule="exact"/>
        <w:widowControl w:val="off"/>
        <w:rPr>
          <w:rFonts w:hint="default" w:ascii="宋体" w:hAnsi="宋体" w:eastAsia="宋体" w:cs="宋体"/>
          <w:color w:val="000000" w:themeColor="text1"/>
          <w:sz w:val="22"/>
          <w:szCs w:val="22"/>
          <w:highlight w:val="yellow"/>
        </w:rPr>
      </w:pPr>
      <w:r>
        <w:rPr>
          <w:rFonts w:hint="eastAsia" w:ascii="宋体" w:hAnsi="宋体" w:cs="宋体"/>
          <w:color w:val="000000" w:themeColor="text1"/>
          <w:sz w:val="22"/>
          <w:szCs w:val="22"/>
        </w:rPr>
        <w:t xml:space="preserve">地    址：</w:t>
      </w:r>
      <w:r>
        <w:rPr>
          <w:rFonts w:hint="eastAsia" w:ascii="宋体" w:hAnsi="宋体" w:cs="宋体"/>
          <w:color w:val="000000" w:themeColor="text1"/>
          <w:sz w:val="22"/>
          <w:szCs w:val="22"/>
          <w:lang w:val="en-US" w:eastAsia="zh-CN"/>
        </w:rPr>
        <w:t xml:space="preserve">靖江市</w:t>
      </w:r>
      <w:r>
        <w:rPr>
          <w:rFonts w:hint="eastAsia" w:ascii="宋体" w:hAnsi="宋体" w:cs="宋体"/>
          <w:color w:val="000000" w:themeColor="text1"/>
          <w:sz w:val="22"/>
          <w:szCs w:val="22"/>
        </w:rPr>
        <w:t xml:space="preserve">东兴镇东兴大道66号</w:t>
      </w:r>
      <w:r>
        <w:rPr>
          <w:color w:val="000000" w:themeColor="text1"/>
        </w:rPr>
      </w:r>
      <w:r/>
    </w:p>
    <w:p>
      <w:pPr>
        <w:pStyle w:val="751"/>
        <w:ind w:firstLine="440"/>
        <w:keepLines w:val="0"/>
        <w:keepNext w:val="0"/>
        <w:pageBreakBefore w:val="0"/>
        <w:spacing w:after="0" w:line="380" w:lineRule="exact"/>
        <w:widowControl w:val="off"/>
        <w:rPr>
          <w:rFonts w:hint="default"/>
          <w:color w:val="000000" w:themeColor="text1"/>
          <w:highlight w:val="none"/>
        </w:rPr>
      </w:pPr>
      <w:r>
        <w:rPr>
          <w:rFonts w:hint="eastAsia" w:ascii="宋体" w:hAnsi="宋体" w:cs="宋体"/>
          <w:color w:val="000000" w:themeColor="text1"/>
          <w:sz w:val="22"/>
          <w:szCs w:val="22"/>
          <w:highlight w:val="none"/>
          <w:lang w:val="en-US" w:eastAsia="zh-CN"/>
        </w:rPr>
        <w:t xml:space="preserve">联系人：毛主任</w:t>
      </w:r>
      <w:r>
        <w:rPr>
          <w:color w:val="000000" w:themeColor="text1"/>
        </w:rPr>
      </w:r>
      <w:r/>
    </w:p>
    <w:p>
      <w:pPr>
        <w:ind w:firstLine="440"/>
        <w:keepLines w:val="0"/>
        <w:keepNext w:val="0"/>
        <w:pageBreakBefore w:val="0"/>
        <w:spacing w:line="380" w:lineRule="exact"/>
        <w:widowControl w:val="off"/>
        <w:rPr>
          <w:rFonts w:hint="eastAsia" w:ascii="宋体" w:hAnsi="宋体" w:eastAsia="宋体" w:cs="宋体"/>
          <w:color w:val="000000" w:themeColor="text1"/>
          <w:sz w:val="22"/>
          <w:szCs w:val="22"/>
          <w:highlight w:val="none"/>
          <w:shd w:val="clear" w:color="auto" w:fill="auto"/>
        </w:rPr>
      </w:pPr>
      <w:r>
        <w:rPr>
          <w:rFonts w:hint="eastAsia" w:ascii="宋体" w:hAnsi="宋体" w:cs="宋体"/>
          <w:color w:val="000000" w:themeColor="text1"/>
          <w:sz w:val="22"/>
          <w:szCs w:val="22"/>
          <w:highlight w:val="none"/>
        </w:rPr>
        <w:t xml:space="preserve">联系方式</w:t>
      </w:r>
      <w:r>
        <w:rPr>
          <w:rFonts w:hint="eastAsia" w:ascii="宋体" w:hAnsi="宋体" w:cs="宋体"/>
          <w:color w:val="000000" w:themeColor="text1"/>
          <w:sz w:val="22"/>
          <w:szCs w:val="22"/>
          <w:highlight w:val="none"/>
          <w:shd w:val="clear" w:color="auto" w:fill="auto"/>
        </w:rPr>
        <w:t xml:space="preserve">：</w:t>
      </w:r>
      <w:r>
        <w:rPr>
          <w:rFonts w:hint="eastAsia" w:ascii="宋体" w:hAnsi="宋体" w:cs="宋体"/>
          <w:color w:val="000000" w:themeColor="text1"/>
          <w:sz w:val="22"/>
          <w:szCs w:val="22"/>
          <w:highlight w:val="none"/>
          <w:shd w:val="clear" w:color="auto" w:fill="auto"/>
          <w:lang w:val="en-US" w:eastAsia="zh-CN"/>
        </w:rPr>
        <w:t xml:space="preserve">15370702968</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2.采购代理机构信息</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名    称：</w:t>
      </w:r>
      <w:r>
        <w:rPr>
          <w:rFonts w:hint="eastAsia" w:ascii="宋体" w:hAnsi="宋体"/>
          <w:color w:val="000000" w:themeColor="text1"/>
          <w:sz w:val="22"/>
          <w:szCs w:val="22"/>
          <w:lang w:eastAsia="zh-CN"/>
        </w:rPr>
        <w:t xml:space="preserve">江苏策诚工程咨询有限公司</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地　　址：</w:t>
      </w:r>
      <w:r>
        <w:rPr>
          <w:rFonts w:hint="eastAsia" w:ascii="宋体" w:hAnsi="宋体" w:cs="宋体"/>
          <w:color w:val="000000" w:themeColor="text1"/>
          <w:sz w:val="22"/>
          <w:szCs w:val="22"/>
          <w:lang w:eastAsia="zh-CN"/>
        </w:rPr>
        <w:t xml:space="preserve">靖江市姜八路鼎和花苑社区党群服务中心2楼</w:t>
      </w:r>
      <w:r>
        <w:rPr>
          <w:color w:val="000000" w:themeColor="text1"/>
        </w:rPr>
      </w:r>
      <w:r/>
    </w:p>
    <w:p>
      <w:pPr>
        <w:ind w:firstLine="440"/>
        <w:spacing w:line="380" w:lineRule="exact"/>
        <w:rPr>
          <w:rFonts w:hint="default" w:ascii="宋体" w:hAnsi="宋体" w:eastAsia="宋体" w:cs="宋体"/>
          <w:color w:val="000000" w:themeColor="text1"/>
          <w:sz w:val="22"/>
          <w:szCs w:val="22"/>
        </w:rPr>
      </w:pPr>
      <w:r>
        <w:rPr>
          <w:rFonts w:hint="eastAsia" w:ascii="宋体" w:hAnsi="宋体" w:cs="宋体"/>
          <w:color w:val="000000" w:themeColor="text1"/>
          <w:sz w:val="22"/>
          <w:szCs w:val="22"/>
        </w:rPr>
        <w:t xml:space="preserve">联系方式：</w:t>
      </w:r>
      <w:r>
        <w:rPr>
          <w:rFonts w:hint="eastAsia" w:ascii="宋体" w:hAnsi="宋体"/>
          <w:color w:val="000000" w:themeColor="text1"/>
          <w:sz w:val="22"/>
          <w:szCs w:val="22"/>
          <w:lang w:val="en-US" w:eastAsia="zh-CN"/>
        </w:rPr>
        <w:t xml:space="preserve">13961020840</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3.项目联系方式</w:t>
      </w:r>
      <w:r>
        <w:rPr>
          <w:color w:val="000000" w:themeColor="text1"/>
        </w:rPr>
      </w:r>
      <w:r/>
    </w:p>
    <w:p>
      <w:pPr>
        <w:ind w:firstLine="440"/>
        <w:spacing w:line="380" w:lineRule="exact"/>
        <w:rPr>
          <w:rFonts w:hint="eastAsia" w:ascii="宋体" w:hAnsi="宋体" w:eastAsia="宋体" w:cs="宋体"/>
          <w:color w:val="000000" w:themeColor="text1"/>
          <w:sz w:val="22"/>
          <w:szCs w:val="22"/>
        </w:rPr>
      </w:pPr>
      <w:r>
        <w:rPr>
          <w:rFonts w:hint="eastAsia" w:ascii="宋体" w:hAnsi="宋体" w:cs="宋体"/>
          <w:color w:val="000000" w:themeColor="text1"/>
          <w:sz w:val="22"/>
          <w:szCs w:val="22"/>
        </w:rPr>
        <w:t xml:space="preserve">项目联系人：</w:t>
      </w:r>
      <w:r>
        <w:rPr>
          <w:rFonts w:hint="eastAsia" w:ascii="宋体" w:hAnsi="宋体" w:cs="Calibri"/>
          <w:color w:val="000000" w:themeColor="text1"/>
          <w:sz w:val="22"/>
          <w:szCs w:val="22"/>
          <w:lang w:val="en-US" w:eastAsia="zh-CN"/>
        </w:rPr>
        <w:t xml:space="preserve">高洁</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电　　 话：</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rFonts w:hint="eastAsia" w:ascii="宋体" w:hAnsi="宋体"/>
          <w:color w:val="000000" w:themeColor="text1"/>
          <w:sz w:val="22"/>
          <w:szCs w:val="22"/>
          <w:lang w:val="en-US" w:eastAsia="zh-CN"/>
        </w:rPr>
        <w:t xml:space="preserve">13961020840</w:t>
      </w:r>
      <w:r>
        <w:rPr>
          <w:color w:val="000000" w:themeColor="text1"/>
        </w:rPr>
      </w:r>
      <w:r/>
    </w:p>
    <w:p>
      <w:pPr>
        <w:pStyle w:val="701"/>
        <w:jc w:val="center"/>
        <w:spacing w:before="0" w:after="0" w:line="579" w:lineRule="auto"/>
        <w:rPr>
          <w:rFonts w:hint="eastAsia" w:ascii="宋体" w:hAnsi="宋体"/>
          <w:color w:val="000000" w:themeColor="text1"/>
          <w:sz w:val="36"/>
          <w:szCs w:val="36"/>
        </w:rPr>
      </w:pPr>
      <w:r>
        <w:rPr>
          <w:color w:val="000000" w:themeColor="text1"/>
        </w:rPr>
      </w:r>
      <w:bookmarkStart w:id="10" w:name="_Toc184635069"/>
      <w:r>
        <w:rPr>
          <w:color w:val="000000" w:themeColor="text1"/>
        </w:rPr>
      </w:r>
      <w:bookmarkStart w:id="11" w:name="_Toc2936"/>
      <w:r>
        <w:rPr>
          <w:color w:val="000000" w:themeColor="text1"/>
        </w:rPr>
      </w:r>
      <w:bookmarkStart w:id="12" w:name="_Toc387526177"/>
      <w:r>
        <w:rPr>
          <w:color w:val="000000" w:themeColor="text1"/>
        </w:rPr>
      </w:r>
      <w:bookmarkStart w:id="13" w:name="_Toc363326679"/>
      <w:r>
        <w:rPr>
          <w:color w:val="000000" w:themeColor="text1"/>
        </w:rPr>
      </w:r>
      <w:bookmarkStart w:id="14" w:name="_Toc369077558"/>
      <w:r>
        <w:rPr>
          <w:color w:val="000000" w:themeColor="text1"/>
        </w:rPr>
      </w:r>
      <w:bookmarkStart w:id="15" w:name="_Toc6984"/>
      <w:r>
        <w:rPr>
          <w:color w:val="000000" w:themeColor="text1"/>
        </w:rPr>
      </w:r>
      <w:bookmarkStart w:id="16" w:name="_Toc387526373"/>
      <w:r>
        <w:rPr>
          <w:color w:val="000000" w:themeColor="text1"/>
        </w:rPr>
      </w:r>
      <w:bookmarkStart w:id="17" w:name="_Toc368759512"/>
      <w:r>
        <w:rPr>
          <w:color w:val="000000" w:themeColor="text1"/>
        </w:rPr>
      </w:r>
      <w:bookmarkStart w:id="18" w:name="_Toc6770"/>
      <w:r>
        <w:rPr>
          <w:color w:val="000000" w:themeColor="text1"/>
        </w:rPr>
      </w:r>
      <w:bookmarkStart w:id="19" w:name="_Toc387526281"/>
      <w:r>
        <w:rPr>
          <w:rFonts w:hint="eastAsia" w:ascii="宋体" w:hAnsi="宋体"/>
          <w:color w:val="000000" w:themeColor="text1"/>
          <w:sz w:val="36"/>
          <w:szCs w:val="36"/>
        </w:rPr>
        <w:br w:type="page" w:clear="all"/>
      </w:r>
      <w:r>
        <w:rPr>
          <w:rFonts w:hint="eastAsia" w:ascii="宋体" w:hAnsi="宋体"/>
          <w:color w:val="000000" w:themeColor="text1"/>
          <w:sz w:val="36"/>
          <w:szCs w:val="36"/>
        </w:rPr>
        <w:t xml:space="preserve">第二章 投标人须知</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r/>
    </w:p>
    <w:p>
      <w:pPr>
        <w:pStyle w:val="701"/>
        <w:jc w:val="center"/>
        <w:spacing w:before="20" w:after="0" w:line="579" w:lineRule="auto"/>
        <w:rPr>
          <w:rFonts w:hint="eastAsia" w:ascii="宋体" w:hAnsi="宋体"/>
          <w:color w:val="000000" w:themeColor="text1"/>
          <w:sz w:val="32"/>
          <w:szCs w:val="32"/>
        </w:rPr>
      </w:pPr>
      <w:r>
        <w:rPr>
          <w:color w:val="000000" w:themeColor="text1"/>
        </w:rPr>
      </w:r>
      <w:bookmarkStart w:id="20" w:name="_Toc369077559"/>
      <w:r>
        <w:rPr>
          <w:color w:val="000000" w:themeColor="text1"/>
        </w:rPr>
      </w:r>
      <w:bookmarkStart w:id="21" w:name="_Toc16205"/>
      <w:r>
        <w:rPr>
          <w:color w:val="000000" w:themeColor="text1"/>
        </w:rPr>
      </w:r>
      <w:bookmarkStart w:id="22" w:name="_Toc387526374"/>
      <w:r>
        <w:rPr>
          <w:color w:val="000000" w:themeColor="text1"/>
        </w:rPr>
      </w:r>
      <w:bookmarkStart w:id="23" w:name="_Toc387526282"/>
      <w:r>
        <w:rPr>
          <w:color w:val="000000" w:themeColor="text1"/>
        </w:rPr>
      </w:r>
      <w:bookmarkStart w:id="24" w:name="_Toc9578"/>
      <w:r>
        <w:rPr>
          <w:color w:val="000000" w:themeColor="text1"/>
        </w:rPr>
      </w:r>
      <w:bookmarkStart w:id="25" w:name="_Toc3882"/>
      <w:r>
        <w:rPr>
          <w:color w:val="000000" w:themeColor="text1"/>
        </w:rPr>
      </w:r>
      <w:bookmarkStart w:id="26" w:name="_Toc387526178"/>
      <w:r>
        <w:rPr>
          <w:rFonts w:hint="eastAsia" w:ascii="宋体" w:hAnsi="宋体"/>
          <w:color w:val="000000" w:themeColor="text1"/>
          <w:sz w:val="32"/>
          <w:szCs w:val="32"/>
        </w:rPr>
        <w:t xml:space="preserve">投标人须知前附表</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p>
    <w:tbl>
      <w:tblPr>
        <w:tblStyle w:val="711"/>
        <w:tblW w:w="95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jc w:val="center"/>
          <w:trHeight w:val="670"/>
        </w:trPr>
        <w:tc>
          <w:tcPr>
            <w:tcBorders>
              <w:top w:val="single" w:color="auto" w:sz="12" w:space="0"/>
            </w:tcBorders>
            <w:tcW w:w="917" w:type="dxa"/>
            <w:vAlign w:val="center"/>
            <w:textDirection w:val="lrTb"/>
            <w:noWrap w:val="false"/>
          </w:tcPr>
          <w:p>
            <w:pPr>
              <w:jc w:val="center"/>
              <w:spacing w:line="38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条款号</w:t>
            </w:r>
            <w:r>
              <w:rPr>
                <w:color w:val="000000" w:themeColor="text1"/>
              </w:rPr>
            </w:r>
            <w:r/>
          </w:p>
        </w:tc>
        <w:tc>
          <w:tcPr>
            <w:tcBorders>
              <w:top w:val="single" w:color="auto" w:sz="12" w:space="0"/>
            </w:tcBorders>
            <w:tcW w:w="2256" w:type="dxa"/>
            <w:vAlign w:val="center"/>
            <w:textDirection w:val="lrTb"/>
            <w:noWrap w:val="false"/>
          </w:tcPr>
          <w:p>
            <w:pPr>
              <w:jc w:val="center"/>
              <w:spacing w:line="38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条款名称</w:t>
            </w:r>
            <w:r>
              <w:rPr>
                <w:color w:val="000000" w:themeColor="text1"/>
              </w:rPr>
            </w:r>
            <w:r/>
          </w:p>
        </w:tc>
        <w:tc>
          <w:tcPr>
            <w:tcBorders>
              <w:top w:val="single" w:color="auto" w:sz="12" w:space="0"/>
            </w:tcBorders>
            <w:tcW w:w="6375" w:type="dxa"/>
            <w:vAlign w:val="center"/>
            <w:textDirection w:val="lrTb"/>
            <w:noWrap w:val="false"/>
          </w:tcPr>
          <w:p>
            <w:pPr>
              <w:jc w:val="center"/>
              <w:spacing w:line="38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编列内容</w:t>
            </w:r>
            <w:r>
              <w:rPr>
                <w:color w:val="000000" w:themeColor="text1"/>
              </w:rPr>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1.2</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采购人</w:t>
            </w:r>
            <w:r>
              <w:rPr>
                <w:color w:val="000000" w:themeColor="text1"/>
              </w:rPr>
            </w:r>
            <w:r/>
          </w:p>
        </w:tc>
        <w:tc>
          <w:tcPr>
            <w:tcW w:w="6375" w:type="dxa"/>
            <w:vAlign w:val="center"/>
            <w:textDirection w:val="lrTb"/>
            <w:noWrap w:val="false"/>
          </w:tcPr>
          <w:p>
            <w:pPr>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rPr>
              <w:t xml:space="preserve">名称：</w:t>
            </w:r>
            <w:r>
              <w:rPr>
                <w:rFonts w:hint="eastAsia" w:ascii="宋体" w:hAnsi="宋体" w:eastAsia="宋体" w:cs="宋体"/>
                <w:color w:val="000000" w:themeColor="text1"/>
                <w:sz w:val="22"/>
                <w:szCs w:val="22"/>
                <w:highlight w:val="none"/>
                <w:lang w:eastAsia="zh-CN"/>
              </w:rPr>
              <w:t xml:space="preserve">靖江市东兴镇人民政府</w:t>
            </w:r>
            <w:r>
              <w:rPr>
                <w:color w:val="000000" w:themeColor="text1"/>
              </w:rPr>
            </w:r>
            <w:r/>
          </w:p>
          <w:p>
            <w:pP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w:t>
            </w:r>
            <w:r>
              <w:rPr>
                <w:rFonts w:hint="eastAsia" w:ascii="宋体" w:hAnsi="宋体" w:cs="宋体"/>
                <w:color w:val="000000" w:themeColor="text1"/>
                <w:sz w:val="22"/>
                <w:szCs w:val="22"/>
                <w:highlight w:val="none"/>
                <w:lang w:val="en-US" w:eastAsia="zh-CN"/>
              </w:rPr>
              <w:t xml:space="preserve">靖江市</w:t>
            </w:r>
            <w:r>
              <w:rPr>
                <w:rFonts w:hint="eastAsia" w:ascii="宋体" w:hAnsi="宋体" w:cs="宋体"/>
                <w:color w:val="000000" w:themeColor="text1"/>
                <w:sz w:val="22"/>
                <w:szCs w:val="22"/>
                <w:highlight w:val="none"/>
              </w:rPr>
              <w:t xml:space="preserve">东兴镇东兴大道66号</w:t>
            </w:r>
            <w:r>
              <w:rPr>
                <w:color w:val="000000" w:themeColor="text1"/>
              </w:rPr>
            </w:r>
            <w:r/>
          </w:p>
          <w:p>
            <w:pPr>
              <w:pStyle w:val="751"/>
              <w:ind w:left="0" w:firstLine="0"/>
              <w:keepLines w:val="0"/>
              <w:keepNext w:val="0"/>
              <w:pageBreakBefore w:val="0"/>
              <w:spacing w:after="0" w:line="380" w:lineRule="exact"/>
              <w:widowControl w:val="off"/>
              <w:rPr>
                <w:rFonts w:hint="default"/>
                <w:color w:val="000000" w:themeColor="text1"/>
                <w:highlight w:val="none"/>
              </w:rPr>
            </w:pPr>
            <w:r>
              <w:rPr>
                <w:rFonts w:hint="eastAsia" w:ascii="宋体" w:hAnsi="宋体" w:cs="宋体"/>
                <w:color w:val="000000" w:themeColor="text1"/>
                <w:sz w:val="22"/>
                <w:szCs w:val="22"/>
                <w:highlight w:val="none"/>
                <w:lang w:val="en-US" w:eastAsia="zh-CN"/>
              </w:rPr>
              <w:t xml:space="preserve">联系人：毛主任</w:t>
            </w:r>
            <w:r>
              <w:rPr>
                <w:color w:val="000000" w:themeColor="text1"/>
              </w:rPr>
            </w:r>
            <w:r/>
          </w:p>
          <w:p>
            <w:pPr>
              <w:rPr>
                <w:rFonts w:hint="default" w:ascii="宋体" w:hAnsi="宋体" w:eastAsia="宋体" w:cs="宋体"/>
                <w:color w:val="000000" w:themeColor="text1"/>
                <w:sz w:val="22"/>
                <w:szCs w:val="22"/>
              </w:rPr>
            </w:pPr>
            <w:r>
              <w:rPr>
                <w:rFonts w:hint="eastAsia" w:ascii="宋体" w:hAnsi="宋体" w:cs="宋体"/>
                <w:color w:val="000000" w:themeColor="text1"/>
                <w:sz w:val="22"/>
                <w:szCs w:val="22"/>
                <w:highlight w:val="none"/>
              </w:rPr>
              <w:t xml:space="preserve">联系方式</w:t>
            </w:r>
            <w:r>
              <w:rPr>
                <w:rFonts w:hint="eastAsia" w:ascii="宋体" w:hAnsi="宋体" w:cs="宋体"/>
                <w:color w:val="000000" w:themeColor="text1"/>
                <w:sz w:val="22"/>
                <w:szCs w:val="22"/>
                <w:highlight w:val="none"/>
                <w:shd w:val="clear" w:color="auto" w:fill="auto"/>
              </w:rPr>
              <w:t xml:space="preserve">：</w:t>
            </w:r>
            <w:r>
              <w:rPr>
                <w:rFonts w:hint="eastAsia" w:ascii="宋体" w:hAnsi="宋体" w:cs="宋体"/>
                <w:color w:val="000000" w:themeColor="text1"/>
                <w:sz w:val="22"/>
                <w:highlight w:val="none"/>
                <w:lang w:val="en-US" w:eastAsia="zh-CN"/>
              </w:rPr>
              <w:t xml:space="preserve">15370702968</w:t>
            </w:r>
            <w:r>
              <w:rPr>
                <w:color w:val="000000" w:themeColor="text1"/>
              </w:rPr>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1.1.3</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采购代理机构</w:t>
            </w:r>
            <w:r>
              <w:rPr>
                <w:color w:val="000000" w:themeColor="text1"/>
              </w:rPr>
            </w:r>
            <w:r/>
          </w:p>
        </w:tc>
        <w:tc>
          <w:tcPr>
            <w:tcW w:w="6375" w:type="dxa"/>
            <w:vAlign w:val="center"/>
            <w:textDirection w:val="lrTb"/>
            <w:noWrap w:val="false"/>
          </w:tcPr>
          <w:p>
            <w:pPr>
              <w:rPr>
                <w:rFonts w:hint="eastAsia" w:ascii="宋体" w:hAnsi="宋体" w:eastAsia="宋体" w:cs="宋体"/>
                <w:color w:val="000000" w:themeColor="text1"/>
                <w:sz w:val="22"/>
                <w:szCs w:val="22"/>
                <w:highlight w:val="yellow"/>
              </w:rPr>
            </w:pPr>
            <w:r>
              <w:rPr>
                <w:rFonts w:hint="eastAsia" w:ascii="宋体" w:hAnsi="宋体" w:cs="宋体"/>
                <w:color w:val="000000" w:themeColor="text1"/>
                <w:sz w:val="22"/>
                <w:szCs w:val="22"/>
              </w:rPr>
              <w:t xml:space="preserve">名称：</w:t>
            </w:r>
            <w:r>
              <w:rPr>
                <w:rFonts w:hint="eastAsia" w:ascii="宋体" w:hAnsi="宋体"/>
                <w:color w:val="000000" w:themeColor="text1"/>
                <w:sz w:val="22"/>
                <w:szCs w:val="22"/>
                <w:lang w:eastAsia="zh-CN"/>
              </w:rPr>
              <w:t xml:space="preserve">江苏策诚工程咨询有限公司</w:t>
            </w:r>
            <w:r>
              <w:rPr>
                <w:color w:val="000000" w:themeColor="text1"/>
              </w:rPr>
            </w:r>
            <w:r/>
          </w:p>
          <w:p>
            <w:pPr>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地址：</w:t>
            </w:r>
            <w:r>
              <w:rPr>
                <w:rFonts w:hint="eastAsia" w:ascii="宋体" w:hAnsi="宋体" w:cs="宋体"/>
                <w:color w:val="000000" w:themeColor="text1"/>
                <w:sz w:val="22"/>
                <w:szCs w:val="22"/>
                <w:lang w:eastAsia="zh-CN"/>
              </w:rPr>
              <w:t xml:space="preserve">靖江市姜八路鼎和花苑社区党群服务中心2楼</w:t>
            </w:r>
            <w:r>
              <w:rPr>
                <w:color w:val="000000" w:themeColor="text1"/>
              </w:rPr>
            </w:r>
            <w:r/>
          </w:p>
          <w:p>
            <w:pPr>
              <w:rPr>
                <w:rFonts w:hint="eastAsia" w:ascii="宋体" w:hAnsi="宋体" w:eastAsia="宋体" w:cs="宋体"/>
                <w:color w:val="000000" w:themeColor="text1"/>
                <w:sz w:val="22"/>
                <w:szCs w:val="22"/>
              </w:rPr>
            </w:pPr>
            <w:r>
              <w:rPr>
                <w:rFonts w:hint="eastAsia" w:ascii="宋体" w:hAnsi="宋体" w:cs="宋体"/>
                <w:color w:val="000000" w:themeColor="text1"/>
                <w:sz w:val="22"/>
                <w:szCs w:val="22"/>
              </w:rPr>
              <w:t xml:space="preserve">联系人：</w:t>
            </w:r>
            <w:r>
              <w:rPr>
                <w:rFonts w:hint="eastAsia" w:ascii="宋体" w:hAnsi="宋体" w:cs="宋体"/>
                <w:color w:val="000000" w:themeColor="text1"/>
                <w:sz w:val="22"/>
                <w:szCs w:val="22"/>
                <w:lang w:val="en-US" w:eastAsia="zh-CN"/>
              </w:rPr>
              <w:t xml:space="preserve">高洁</w:t>
            </w:r>
            <w:r>
              <w:rPr>
                <w:color w:val="000000" w:themeColor="text1"/>
              </w:rPr>
            </w:r>
            <w:r/>
          </w:p>
          <w:p>
            <w:pPr>
              <w:rPr>
                <w:rFonts w:hint="default" w:ascii="宋体" w:hAnsi="宋体" w:eastAsia="宋体" w:cs="宋体"/>
                <w:color w:val="000000" w:themeColor="text1"/>
                <w:sz w:val="22"/>
                <w:szCs w:val="22"/>
              </w:rPr>
            </w:pPr>
            <w:r>
              <w:rPr>
                <w:rFonts w:hint="eastAsia" w:ascii="宋体" w:hAnsi="宋体" w:cs="宋体"/>
                <w:color w:val="000000" w:themeColor="text1"/>
                <w:sz w:val="22"/>
                <w:szCs w:val="22"/>
              </w:rPr>
              <w:t xml:space="preserve">电话：</w:t>
            </w:r>
            <w:r>
              <w:rPr>
                <w:rFonts w:hint="eastAsia" w:ascii="宋体" w:hAnsi="宋体"/>
                <w:color w:val="000000" w:themeColor="text1"/>
                <w:sz w:val="22"/>
                <w:szCs w:val="22"/>
                <w:lang w:val="en-US" w:eastAsia="zh-CN"/>
              </w:rPr>
              <w:t xml:space="preserve">13961020840</w:t>
            </w:r>
            <w:r>
              <w:rPr>
                <w:color w:val="000000" w:themeColor="text1"/>
              </w:rPr>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4</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项目名称</w:t>
            </w:r>
            <w:r>
              <w:rPr>
                <w:color w:val="000000" w:themeColor="text1"/>
              </w:rPr>
            </w:r>
            <w:r/>
          </w:p>
        </w:tc>
        <w:tc>
          <w:tcPr>
            <w:tcW w:w="6375" w:type="dxa"/>
            <w:vAlign w:val="center"/>
            <w:textDirection w:val="lrTb"/>
            <w:noWrap w:val="false"/>
          </w:tcPr>
          <w:p>
            <w:pPr>
              <w:rPr>
                <w:rFonts w:hint="eastAsia" w:ascii="宋体" w:hAnsi="宋体" w:eastAsia="宋体" w:cs="宋体"/>
                <w:color w:val="000000" w:themeColor="text1"/>
                <w:sz w:val="22"/>
                <w:szCs w:val="22"/>
              </w:rPr>
            </w:pPr>
            <w:r>
              <w:rPr>
                <w:rFonts w:hint="eastAsia" w:ascii="宋体" w:hAnsi="宋体"/>
                <w:color w:val="000000" w:themeColor="text1"/>
                <w:sz w:val="22"/>
                <w:szCs w:val="22"/>
                <w:lang w:eastAsia="zh-CN"/>
              </w:rPr>
              <w:t xml:space="preserve">2025年度宜居宜业和美乡村采购项目</w:t>
            </w:r>
            <w:r>
              <w:rPr>
                <w:color w:val="000000" w:themeColor="text1"/>
              </w:rPr>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5</w:t>
            </w:r>
            <w:r>
              <w:rPr>
                <w:color w:val="000000" w:themeColor="text1"/>
              </w:rPr>
            </w:r>
            <w:r/>
          </w:p>
        </w:tc>
        <w:tc>
          <w:tcPr>
            <w:tcW w:w="2256" w:type="dxa"/>
            <w:vAlign w:val="center"/>
            <w:textDirection w:val="lrTb"/>
            <w:noWrap w:val="false"/>
          </w:tcPr>
          <w:p>
            <w:pPr>
              <w:jc w:val="center"/>
              <w:spacing w:line="380" w:lineRule="exac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项目编号</w:t>
            </w:r>
            <w:r>
              <w:rPr>
                <w:color w:val="000000" w:themeColor="text1"/>
              </w:rPr>
            </w:r>
            <w:r/>
          </w:p>
        </w:tc>
        <w:tc>
          <w:tcPr>
            <w:tcW w:w="6375" w:type="dxa"/>
            <w:vAlign w:val="center"/>
            <w:textDirection w:val="lrTb"/>
            <w:noWrap w:val="false"/>
          </w:tcPr>
          <w:p>
            <w:pPr>
              <w:rPr>
                <w:rFonts w:hint="default" w:ascii="宋体" w:hAnsi="宋体" w:eastAsia="宋体"/>
                <w:color w:val="000000" w:themeColor="text1"/>
                <w:sz w:val="22"/>
                <w:szCs w:val="22"/>
                <w:highlight w:val="none"/>
              </w:rPr>
            </w:pPr>
            <w:r>
              <w:rPr>
                <w:rFonts w:hint="default" w:ascii="宋体" w:hAnsi="宋体" w:eastAsia="宋体"/>
                <w:color w:val="000000" w:themeColor="text1"/>
                <w:sz w:val="22"/>
                <w:szCs w:val="22"/>
                <w:highlight w:val="none"/>
                <w:lang w:val="en-US" w:eastAsia="zh-CN"/>
              </w:rPr>
              <w:t xml:space="preserve">JSZC-321282031-CCGC-G2025-0064</w:t>
            </w:r>
            <w:r>
              <w:rPr>
                <w:color w:val="000000" w:themeColor="text1"/>
              </w:rPr>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6</w:t>
            </w:r>
            <w:r>
              <w:rPr>
                <w:color w:val="000000" w:themeColor="text1"/>
              </w:rPr>
            </w:r>
            <w:r/>
          </w:p>
        </w:tc>
        <w:tc>
          <w:tcPr>
            <w:tcW w:w="2256" w:type="dxa"/>
            <w:vAlign w:val="center"/>
            <w:textDirection w:val="lrTb"/>
            <w:noWrap w:val="false"/>
          </w:tcPr>
          <w:p>
            <w:pPr>
              <w:jc w:val="center"/>
              <w:spacing w:line="380" w:lineRule="exact"/>
              <w:rPr>
                <w:rFonts w:hint="eastAsia" w:ascii="宋体" w:hAnsi="宋体"/>
                <w:color w:val="000000" w:themeColor="text1"/>
                <w:sz w:val="22"/>
                <w:szCs w:val="22"/>
              </w:rPr>
            </w:pPr>
            <w:r>
              <w:rPr>
                <w:rFonts w:hint="eastAsia" w:ascii="宋体" w:hAnsi="宋体"/>
                <w:color w:val="000000" w:themeColor="text1"/>
                <w:sz w:val="22"/>
                <w:szCs w:val="22"/>
              </w:rPr>
              <w:t xml:space="preserve">采购方式</w:t>
            </w:r>
            <w:r>
              <w:rPr>
                <w:color w:val="000000" w:themeColor="text1"/>
              </w:rPr>
            </w:r>
            <w:r/>
          </w:p>
        </w:tc>
        <w:tc>
          <w:tcPr>
            <w:tcW w:w="6375" w:type="dxa"/>
            <w:vAlign w:val="center"/>
            <w:textDirection w:val="lrTb"/>
            <w:noWrap w:val="false"/>
          </w:tcPr>
          <w:p>
            <w:pPr>
              <w:spacing w:line="380" w:lineRule="exact"/>
              <w:rPr>
                <w:rFonts w:hint="eastAsia" w:ascii="宋体" w:hAnsi="宋体"/>
                <w:color w:val="000000" w:themeColor="text1"/>
                <w:sz w:val="22"/>
                <w:szCs w:val="22"/>
              </w:rPr>
            </w:pPr>
            <w:r>
              <w:rPr>
                <w:rFonts w:hint="eastAsia" w:ascii="宋体" w:hAnsi="宋体"/>
                <w:color w:val="000000" w:themeColor="text1"/>
                <w:sz w:val="22"/>
                <w:szCs w:val="22"/>
              </w:rPr>
              <w:t xml:space="preserve">公开招标</w:t>
            </w:r>
            <w:r>
              <w:rPr>
                <w:color w:val="000000" w:themeColor="text1"/>
              </w:rPr>
            </w:r>
            <w:r/>
          </w:p>
        </w:tc>
      </w:tr>
      <w:tr>
        <w:trPr>
          <w:jc w:val="center"/>
          <w:trHeight w:val="55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1.1.7</w:t>
            </w:r>
            <w:r>
              <w:rPr>
                <w:color w:val="000000" w:themeColor="text1"/>
              </w:rPr>
            </w:r>
            <w:r/>
          </w:p>
        </w:tc>
        <w:tc>
          <w:tcPr>
            <w:tcW w:w="2256" w:type="dxa"/>
            <w:vAlign w:val="center"/>
            <w:textDirection w:val="lrTb"/>
            <w:noWrap w:val="false"/>
          </w:tcPr>
          <w:p>
            <w:pPr>
              <w:jc w:val="center"/>
              <w:spacing w:line="380" w:lineRule="exact"/>
              <w:rPr>
                <w:rFonts w:hint="eastAsia" w:ascii="宋体" w:hAnsi="宋体" w:eastAsia="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最高限价</w:t>
            </w:r>
            <w:r>
              <w:rPr>
                <w:b/>
                <w:bCs/>
                <w:color w:val="000000" w:themeColor="text1"/>
              </w:rPr>
            </w:r>
            <w:r/>
          </w:p>
        </w:tc>
        <w:tc>
          <w:tcPr>
            <w:tcW w:w="6375" w:type="dxa"/>
            <w:vAlign w:val="center"/>
            <w:textDirection w:val="lrTb"/>
            <w:noWrap w:val="false"/>
          </w:tcPr>
          <w:p>
            <w:pPr>
              <w:spacing w:line="240" w:lineRule="atLeast"/>
              <w:rPr>
                <w:rFonts w:hint="eastAsia" w:ascii="宋体" w:hAnsi="宋体" w:eastAsia="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rPr>
              <w:t xml:space="preserve">700237.458</w:t>
            </w:r>
            <w:r>
              <w:rPr>
                <w:rFonts w:hint="eastAsia" w:ascii="宋体" w:hAnsi="宋体" w:cs="宋体"/>
                <w:b/>
                <w:bCs/>
                <w:color w:val="000000" w:themeColor="text1"/>
                <w:sz w:val="22"/>
                <w:szCs w:val="22"/>
                <w:highlight w:val="none"/>
              </w:rPr>
              <w:t xml:space="preserve">元</w:t>
            </w:r>
            <w:r>
              <w:rPr>
                <w:b/>
                <w:bCs/>
                <w:color w:val="000000" w:themeColor="text1"/>
              </w:rPr>
            </w:r>
            <w:r/>
          </w:p>
        </w:tc>
      </w:tr>
      <w:tr>
        <w:trPr>
          <w:jc w:val="center"/>
          <w:trHeight w:val="490"/>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2.1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rPr>
              <w:t xml:space="preserve">合同履行期限</w:t>
            </w:r>
            <w:r>
              <w:rPr>
                <w:b/>
                <w:bCs/>
                <w:color w:val="000000" w:themeColor="text1"/>
              </w:rPr>
            </w:r>
            <w:r/>
          </w:p>
        </w:tc>
        <w:tc>
          <w:tcPr>
            <w:tcW w:w="6375" w:type="dxa"/>
            <w:vAlign w:val="center"/>
            <w:textDirection w:val="lrTb"/>
            <w:noWrap w:val="false"/>
          </w:tcPr>
          <w:p>
            <w:pPr>
              <w:spacing w:line="380" w:lineRule="exact"/>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签订合同之日起</w:t>
            </w:r>
            <w:r>
              <w:rPr>
                <w:rFonts w:hint="eastAsia" w:ascii="宋体" w:hAnsi="宋体" w:cs="宋体"/>
                <w:b/>
                <w:bCs/>
                <w:color w:val="000000" w:themeColor="text1"/>
                <w:sz w:val="22"/>
                <w:szCs w:val="22"/>
                <w:highlight w:val="none"/>
                <w:lang w:val="en-US" w:eastAsia="zh-CN"/>
              </w:rPr>
              <w:t xml:space="preserve">40</w:t>
            </w:r>
            <w:r>
              <w:rPr>
                <w:rFonts w:hint="eastAsia" w:ascii="宋体" w:hAnsi="宋体" w:cs="宋体"/>
                <w:b/>
                <w:bCs/>
                <w:color w:val="000000" w:themeColor="text1"/>
                <w:sz w:val="22"/>
                <w:szCs w:val="22"/>
                <w:highlight w:val="none"/>
              </w:rPr>
              <w:t xml:space="preserve">日历天内交货并完成所有安装及调试工作。</w:t>
            </w:r>
            <w:r>
              <w:rPr>
                <w:b/>
                <w:bCs/>
                <w:color w:val="000000" w:themeColor="text1"/>
              </w:rPr>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2.2</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质量标准</w:t>
            </w:r>
            <w:r>
              <w:rPr>
                <w:color w:val="000000" w:themeColor="text1"/>
              </w:rPr>
            </w:r>
            <w:r/>
          </w:p>
        </w:tc>
        <w:tc>
          <w:tcPr>
            <w:tcW w:w="6375" w:type="dxa"/>
            <w:vAlign w:val="center"/>
            <w:textDirection w:val="lrTb"/>
            <w:noWrap w:val="false"/>
          </w:tcPr>
          <w:p>
            <w:pPr>
              <w:spacing w:line="380" w:lineRule="exact"/>
              <w:rPr>
                <w:rFonts w:hint="eastAsia" w:ascii="宋体" w:hAnsi="宋体" w:cs="宋体"/>
                <w:color w:val="000000" w:themeColor="text1"/>
                <w:sz w:val="22"/>
                <w:szCs w:val="22"/>
                <w:highlight w:val="yellow"/>
              </w:rPr>
            </w:pPr>
            <w:r>
              <w:rPr>
                <w:rFonts w:hint="eastAsia" w:ascii="宋体" w:hAnsi="宋体"/>
                <w:color w:val="000000" w:themeColor="text1"/>
                <w:sz w:val="22"/>
                <w:szCs w:val="22"/>
              </w:rPr>
              <w:t xml:space="preserve">合格</w:t>
            </w:r>
            <w:r>
              <w:rPr>
                <w:color w:val="000000" w:themeColor="text1"/>
              </w:rPr>
            </w:r>
            <w:r/>
          </w:p>
        </w:tc>
      </w:tr>
      <w:tr>
        <w:trPr>
          <w:jc w:val="center"/>
          <w:trHeight w:val="488"/>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1.4.1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踏勘现场</w:t>
            </w:r>
            <w:r>
              <w:rPr>
                <w:color w:val="000000" w:themeColor="text1"/>
              </w:rPr>
            </w:r>
            <w:r/>
          </w:p>
        </w:tc>
        <w:tc>
          <w:tcPr>
            <w:tcW w:w="6375" w:type="dxa"/>
            <w:vAlign w:val="center"/>
            <w:textDirection w:val="lrTb"/>
            <w:noWrap w:val="false"/>
          </w:tcPr>
          <w:p>
            <w:pPr>
              <w:ind w:right="113"/>
              <w:spacing w:line="34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不统一组织，投标人自行踏勘</w:t>
            </w:r>
            <w:r>
              <w:rPr>
                <w:color w:val="000000" w:themeColor="text1"/>
              </w:rPr>
            </w:r>
            <w:r/>
          </w:p>
        </w:tc>
      </w:tr>
      <w:tr>
        <w:trPr>
          <w:jc w:val="center"/>
          <w:trHeight w:val="64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w:t>
            </w:r>
            <w:r>
              <w:rPr>
                <w:rFonts w:ascii="宋体" w:hAnsi="宋体" w:cs="宋体"/>
                <w:color w:val="000000" w:themeColor="text1"/>
                <w:sz w:val="22"/>
                <w:szCs w:val="22"/>
              </w:rPr>
              <w:t xml:space="preserve">.</w:t>
            </w:r>
            <w:r>
              <w:rPr>
                <w:rFonts w:hint="eastAsia" w:ascii="宋体" w:hAnsi="宋体" w:cs="宋体"/>
                <w:color w:val="000000" w:themeColor="text1"/>
                <w:sz w:val="22"/>
                <w:szCs w:val="22"/>
              </w:rPr>
              <w:t xml:space="preserve">1</w:t>
            </w:r>
            <w:r>
              <w:rPr>
                <w:color w:val="000000" w:themeColor="text1"/>
              </w:rPr>
            </w:r>
            <w:r/>
          </w:p>
        </w:tc>
        <w:tc>
          <w:tcPr>
            <w:tcW w:w="2256" w:type="dxa"/>
            <w:vAlign w:val="center"/>
            <w:textDirection w:val="lrTb"/>
            <w:noWrap w:val="false"/>
          </w:tcPr>
          <w:p>
            <w:pPr>
              <w:jc w:val="center"/>
              <w:spacing w:line="240" w:lineRule="atLeas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投标人询问提交</w:t>
            </w:r>
            <w:r>
              <w:rPr>
                <w:color w:val="000000" w:themeColor="text1"/>
              </w:rPr>
            </w:r>
            <w:r/>
          </w:p>
          <w:p>
            <w:pPr>
              <w:jc w:val="center"/>
              <w:spacing w:line="240" w:lineRule="atLeas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截止时间</w:t>
            </w:r>
            <w:r>
              <w:rPr>
                <w:color w:val="000000" w:themeColor="text1"/>
              </w:rPr>
            </w:r>
            <w:r/>
          </w:p>
        </w:tc>
        <w:tc>
          <w:tcPr>
            <w:tcW w:w="6375" w:type="dxa"/>
            <w:vAlign w:val="center"/>
            <w:textDirection w:val="lrTb"/>
            <w:noWrap w:val="false"/>
          </w:tcPr>
          <w:p>
            <w:pPr>
              <w:spacing w:line="340" w:lineRule="exact"/>
              <w:rPr>
                <w:rFonts w:hint="eastAsia" w:ascii="宋体" w:hAnsi="宋体" w:cs="宋体"/>
                <w:b/>
                <w:color w:val="000000" w:themeColor="text1"/>
                <w:sz w:val="22"/>
                <w:szCs w:val="22"/>
              </w:rPr>
            </w:pPr>
            <w:r>
              <w:rPr>
                <w:rFonts w:ascii="宋体" w:hAnsi="宋体" w:cs="宋体"/>
                <w:b/>
                <w:color w:val="000000" w:themeColor="text1"/>
                <w:sz w:val="22"/>
                <w:szCs w:val="22"/>
              </w:rPr>
              <w:t xml:space="preserve">20</w:t>
            </w:r>
            <w:r>
              <w:rPr>
                <w:rFonts w:hint="eastAsia" w:ascii="宋体" w:hAnsi="宋体" w:cs="宋体"/>
                <w:b/>
                <w:color w:val="000000" w:themeColor="text1"/>
                <w:sz w:val="22"/>
                <w:szCs w:val="22"/>
              </w:rPr>
              <w:t xml:space="preserve">2</w:t>
            </w:r>
            <w:r>
              <w:rPr>
                <w:rFonts w:hint="eastAsia" w:ascii="宋体" w:hAnsi="宋体" w:cs="宋体"/>
                <w:b/>
                <w:color w:val="000000" w:themeColor="text1"/>
                <w:sz w:val="22"/>
                <w:szCs w:val="22"/>
                <w:lang w:val="en-US" w:eastAsia="zh-CN"/>
              </w:rPr>
              <w:t xml:space="preserve">5</w:t>
            </w:r>
            <w:r>
              <w:rPr>
                <w:rFonts w:hint="eastAsia" w:ascii="宋体" w:hAnsi="宋体" w:cs="宋体"/>
                <w:b/>
                <w:color w:val="000000" w:themeColor="text1"/>
                <w:sz w:val="22"/>
                <w:szCs w:val="22"/>
              </w:rPr>
              <w:t xml:space="preserve">年</w:t>
            </w:r>
            <w:r>
              <w:rPr>
                <w:rFonts w:hint="eastAsia" w:ascii="宋体" w:hAnsi="宋体" w:cs="宋体"/>
                <w:b/>
                <w:color w:val="000000" w:themeColor="text1"/>
                <w:sz w:val="22"/>
                <w:szCs w:val="22"/>
                <w:highlight w:val="none"/>
                <w:lang w:val="en-US" w:eastAsia="zh-CN"/>
              </w:rPr>
              <w:t xml:space="preserve">12</w:t>
            </w:r>
            <w:r>
              <w:rPr>
                <w:rFonts w:hint="eastAsia" w:ascii="宋体" w:hAnsi="宋体" w:cs="宋体"/>
                <w:b/>
                <w:color w:val="000000" w:themeColor="text1"/>
                <w:sz w:val="22"/>
                <w:szCs w:val="22"/>
                <w:highlight w:val="none"/>
              </w:rPr>
              <w:t xml:space="preserve">月</w:t>
            </w:r>
            <w:r>
              <w:rPr>
                <w:rFonts w:hint="eastAsia" w:ascii="宋体" w:hAnsi="宋体" w:cs="宋体"/>
                <w:b/>
                <w:color w:val="000000" w:themeColor="text1"/>
                <w:sz w:val="22"/>
                <w:szCs w:val="22"/>
                <w:highlight w:val="none"/>
                <w:lang w:val="en-US" w:eastAsia="zh-CN"/>
              </w:rPr>
              <w:t xml:space="preserve">24</w:t>
            </w:r>
            <w:r>
              <w:rPr>
                <w:rFonts w:hint="eastAsia" w:ascii="宋体" w:hAnsi="宋体" w:cs="宋体"/>
                <w:b/>
                <w:color w:val="000000" w:themeColor="text1"/>
                <w:sz w:val="22"/>
                <w:szCs w:val="22"/>
                <w:highlight w:val="none"/>
              </w:rPr>
              <w:t xml:space="preserve">日17时30</w:t>
            </w:r>
            <w:r>
              <w:rPr>
                <w:rFonts w:ascii="宋体" w:hAnsi="宋体" w:cs="宋体"/>
                <w:b/>
                <w:color w:val="000000" w:themeColor="text1"/>
                <w:sz w:val="22"/>
                <w:szCs w:val="22"/>
                <w:highlight w:val="none"/>
              </w:rPr>
              <w:t xml:space="preserve"> 分</w:t>
            </w:r>
            <w:r>
              <w:rPr>
                <w:color w:val="000000" w:themeColor="text1"/>
              </w:rPr>
            </w:r>
            <w:r/>
          </w:p>
        </w:tc>
      </w:tr>
      <w:tr>
        <w:trPr>
          <w:jc w:val="center"/>
          <w:trHeight w:val="588"/>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3.3.1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投标有效期</w:t>
            </w:r>
            <w:r>
              <w:rPr>
                <w:color w:val="000000" w:themeColor="text1"/>
              </w:rPr>
            </w:r>
            <w:r/>
          </w:p>
        </w:tc>
        <w:tc>
          <w:tcPr>
            <w:tcW w:w="6375" w:type="dxa"/>
            <w:vAlign w:val="center"/>
            <w:textDirection w:val="lrTb"/>
            <w:noWrap w:val="false"/>
          </w:tcPr>
          <w:p>
            <w:pPr>
              <w:spacing w:line="340" w:lineRule="exact"/>
              <w:rPr>
                <w:rFonts w:hint="eastAsia" w:ascii="宋体" w:hAnsi="宋体" w:cs="宋体"/>
                <w:color w:val="000000" w:themeColor="text1"/>
                <w:sz w:val="22"/>
                <w:szCs w:val="22"/>
              </w:rPr>
            </w:pPr>
            <w:r>
              <w:rPr>
                <w:rFonts w:hint="eastAsia" w:ascii="宋体" w:hAnsi="宋体" w:cs="宋体"/>
                <w:b/>
                <w:color w:val="000000" w:themeColor="text1"/>
                <w:sz w:val="22"/>
                <w:szCs w:val="22"/>
                <w:u w:val="single"/>
              </w:rPr>
              <w:t xml:space="preserve">9</w:t>
            </w:r>
            <w:r>
              <w:rPr>
                <w:rFonts w:ascii="宋体" w:hAnsi="宋体" w:cs="宋体"/>
                <w:b/>
                <w:color w:val="000000" w:themeColor="text1"/>
                <w:sz w:val="22"/>
                <w:szCs w:val="22"/>
                <w:u w:val="single"/>
              </w:rPr>
              <w:t xml:space="preserve">0</w:t>
            </w:r>
            <w:r>
              <w:rPr>
                <w:rFonts w:hint="eastAsia" w:ascii="宋体" w:hAnsi="宋体" w:cs="宋体"/>
                <w:color w:val="000000" w:themeColor="text1"/>
                <w:sz w:val="22"/>
                <w:szCs w:val="22"/>
                <w:lang w:val="zh-CN"/>
              </w:rPr>
              <w:t xml:space="preserve">日（从投标截止之日算起）</w:t>
            </w:r>
            <w:r>
              <w:rPr>
                <w:color w:val="000000" w:themeColor="text1"/>
              </w:rPr>
            </w:r>
            <w:r/>
          </w:p>
        </w:tc>
      </w:tr>
      <w:tr>
        <w:trPr>
          <w:jc w:val="center"/>
          <w:trHeight w:val="483"/>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3.4</w:t>
            </w:r>
            <w:r>
              <w:rPr>
                <w:rFonts w:ascii="宋体" w:hAnsi="宋体" w:cs="宋体"/>
                <w:color w:val="000000" w:themeColor="text1"/>
                <w:sz w:val="22"/>
                <w:szCs w:val="22"/>
              </w:rPr>
              <w:t xml:space="preserve">.</w:t>
            </w:r>
            <w:r>
              <w:rPr>
                <w:rFonts w:hint="eastAsia" w:ascii="宋体" w:hAnsi="宋体" w:cs="宋体"/>
                <w:color w:val="000000" w:themeColor="text1"/>
                <w:sz w:val="22"/>
                <w:szCs w:val="22"/>
              </w:rPr>
              <w:t xml:space="preserve">4</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投标文件数量</w:t>
            </w:r>
            <w:r>
              <w:rPr>
                <w:color w:val="000000" w:themeColor="text1"/>
              </w:rPr>
            </w:r>
            <w:r/>
          </w:p>
        </w:tc>
        <w:tc>
          <w:tcPr>
            <w:tcW w:w="6375" w:type="dxa"/>
            <w:vAlign w:val="center"/>
            <w:textDirection w:val="lrTb"/>
            <w:noWrap w:val="false"/>
          </w:tcPr>
          <w:p>
            <w:pPr>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电子投标文件</w:t>
            </w:r>
            <w:r>
              <w:rPr>
                <w:color w:val="000000" w:themeColor="text1"/>
              </w:rPr>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4.2</w:t>
            </w:r>
            <w:r>
              <w:rPr>
                <w:rFonts w:ascii="宋体" w:hAnsi="宋体" w:cs="宋体"/>
                <w:color w:val="000000" w:themeColor="text1"/>
                <w:sz w:val="22"/>
                <w:szCs w:val="22"/>
              </w:rPr>
              <w:t xml:space="preserve">.1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投标文件提交截止</w:t>
            </w:r>
            <w:r>
              <w:rPr>
                <w:color w:val="000000" w:themeColor="text1"/>
              </w:rPr>
            </w:r>
            <w:r/>
          </w:p>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时间和地点</w:t>
            </w:r>
            <w:r>
              <w:rPr>
                <w:color w:val="000000" w:themeColor="text1"/>
              </w:rPr>
            </w:r>
            <w:r/>
          </w:p>
        </w:tc>
        <w:tc>
          <w:tcPr>
            <w:tcW w:w="6375" w:type="dxa"/>
            <w:vAlign w:val="center"/>
            <w:textDirection w:val="lrTb"/>
            <w:noWrap w:val="false"/>
          </w:tcPr>
          <w:p>
            <w:pPr>
              <w:spacing w:line="34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rPr>
              <w:t xml:space="preserve">截止时间</w:t>
            </w:r>
            <w:r>
              <w:rPr>
                <w:rFonts w:hint="eastAsia" w:ascii="宋体" w:hAnsi="宋体" w:cs="宋体"/>
                <w:color w:val="000000" w:themeColor="text1"/>
                <w:sz w:val="22"/>
                <w:szCs w:val="22"/>
                <w:highlight w:val="none"/>
              </w:rPr>
              <w:t xml:space="preserve">：</w:t>
            </w:r>
            <w:r>
              <w:rPr>
                <w:rFonts w:ascii="宋体" w:hAnsi="宋体" w:cs="宋体"/>
                <w:b/>
                <w:color w:val="000000" w:themeColor="text1"/>
                <w:sz w:val="22"/>
                <w:szCs w:val="22"/>
                <w:highlight w:val="none"/>
              </w:rPr>
              <w:t xml:space="preserve">20</w:t>
            </w:r>
            <w:r>
              <w:rPr>
                <w:rFonts w:hint="eastAsia" w:ascii="宋体" w:hAnsi="宋体" w:cs="宋体"/>
                <w:b/>
                <w:color w:val="000000" w:themeColor="text1"/>
                <w:sz w:val="22"/>
                <w:szCs w:val="22"/>
                <w:highlight w:val="none"/>
              </w:rPr>
              <w:t xml:space="preserve">2</w:t>
            </w:r>
            <w:r>
              <w:rPr>
                <w:rFonts w:hint="eastAsia" w:ascii="宋体" w:hAnsi="宋体" w:cs="宋体"/>
                <w:b/>
                <w:color w:val="000000" w:themeColor="text1"/>
                <w:sz w:val="22"/>
                <w:szCs w:val="22"/>
                <w:highlight w:val="none"/>
                <w:lang w:val="en-US" w:eastAsia="zh-CN"/>
              </w:rPr>
              <w:t xml:space="preserve">5</w:t>
            </w:r>
            <w:r>
              <w:rPr>
                <w:rFonts w:hint="eastAsia" w:ascii="宋体" w:hAnsi="宋体" w:cs="宋体"/>
                <w:b/>
                <w:color w:val="000000" w:themeColor="text1"/>
                <w:sz w:val="22"/>
                <w:szCs w:val="22"/>
                <w:highlight w:val="none"/>
              </w:rPr>
              <w:t xml:space="preserve">年</w:t>
            </w:r>
            <w:r>
              <w:rPr>
                <w:rFonts w:hint="eastAsia" w:ascii="宋体" w:hAnsi="宋体" w:cs="宋体"/>
                <w:b/>
                <w:color w:val="000000" w:themeColor="text1"/>
                <w:sz w:val="22"/>
                <w:szCs w:val="22"/>
                <w:highlight w:val="none"/>
                <w:lang w:val="en-US" w:eastAsia="zh-CN"/>
              </w:rPr>
              <w:t xml:space="preserve">12</w:t>
            </w:r>
            <w:r>
              <w:rPr>
                <w:rFonts w:hint="eastAsia" w:ascii="宋体" w:hAnsi="宋体" w:cs="宋体"/>
                <w:b/>
                <w:color w:val="000000" w:themeColor="text1"/>
                <w:sz w:val="22"/>
                <w:szCs w:val="22"/>
                <w:highlight w:val="none"/>
              </w:rPr>
              <w:t xml:space="preserve">月</w:t>
            </w:r>
            <w:r>
              <w:rPr>
                <w:rFonts w:hint="eastAsia" w:ascii="宋体" w:hAnsi="宋体" w:cs="宋体"/>
                <w:b/>
                <w:color w:val="000000" w:themeColor="text1"/>
                <w:sz w:val="22"/>
                <w:szCs w:val="22"/>
                <w:highlight w:val="none"/>
                <w:lang w:val="en-US" w:eastAsia="zh-CN"/>
              </w:rPr>
              <w:t xml:space="preserve">29</w:t>
            </w:r>
            <w:r>
              <w:rPr>
                <w:rFonts w:hint="eastAsia" w:ascii="宋体" w:hAnsi="宋体" w:cs="宋体"/>
                <w:b/>
                <w:color w:val="000000" w:themeColor="text1"/>
                <w:sz w:val="22"/>
                <w:szCs w:val="22"/>
                <w:highlight w:val="none"/>
              </w:rPr>
              <w:t xml:space="preserve">日</w:t>
            </w:r>
            <w:r>
              <w:rPr>
                <w:rFonts w:hint="eastAsia" w:ascii="宋体" w:hAnsi="宋体" w:cs="宋体"/>
                <w:b/>
                <w:color w:val="000000" w:themeColor="text1"/>
                <w:sz w:val="22"/>
                <w:szCs w:val="22"/>
                <w:highlight w:val="none"/>
                <w:lang w:val="en-US" w:eastAsia="zh-CN"/>
              </w:rPr>
              <w:t xml:space="preserve">14</w:t>
            </w:r>
            <w:r>
              <w:rPr>
                <w:rFonts w:hint="eastAsia" w:ascii="宋体" w:hAnsi="宋体" w:cs="宋体"/>
                <w:b/>
                <w:color w:val="000000" w:themeColor="text1"/>
                <w:sz w:val="22"/>
                <w:szCs w:val="22"/>
                <w:highlight w:val="none"/>
              </w:rPr>
              <w:t xml:space="preserve">:</w:t>
            </w:r>
            <w:r>
              <w:rPr>
                <w:rFonts w:hint="eastAsia" w:ascii="宋体" w:hAnsi="宋体" w:cs="宋体"/>
                <w:b/>
                <w:color w:val="000000" w:themeColor="text1"/>
                <w:sz w:val="22"/>
                <w:szCs w:val="22"/>
                <w:highlight w:val="none"/>
                <w:lang w:val="en-US" w:eastAsia="zh-CN"/>
              </w:rPr>
              <w:t xml:space="preserve">00</w:t>
            </w:r>
            <w:r>
              <w:rPr>
                <w:rFonts w:ascii="宋体" w:hAnsi="宋体" w:cs="宋体"/>
                <w:color w:val="000000" w:themeColor="text1"/>
                <w:sz w:val="22"/>
                <w:szCs w:val="22"/>
                <w:highlight w:val="none"/>
              </w:rPr>
              <w:t xml:space="preserve"> </w:t>
            </w:r>
            <w:r>
              <w:rPr>
                <w:color w:val="000000" w:themeColor="text1"/>
              </w:rPr>
            </w:r>
            <w:r/>
          </w:p>
          <w:p>
            <w:pPr>
              <w:spacing w:line="340" w:lineRule="exact"/>
              <w:rPr>
                <w:rFonts w:hint="eastAsia" w:ascii="宋体" w:hAnsi="宋体"/>
                <w:bCs/>
                <w:color w:val="000000" w:themeColor="text1"/>
                <w:sz w:val="22"/>
                <w:szCs w:val="22"/>
              </w:rPr>
            </w:pPr>
            <w:r>
              <w:rPr>
                <w:rFonts w:hint="eastAsia" w:ascii="宋体" w:hAnsi="宋体" w:cs="宋体"/>
                <w:color w:val="000000" w:themeColor="text1"/>
                <w:sz w:val="22"/>
                <w:szCs w:val="22"/>
              </w:rPr>
              <w:t xml:space="preserve">电子投标文件地点</w:t>
            </w:r>
            <w:r>
              <w:rPr>
                <w:rFonts w:hint="eastAsia" w:ascii="宋体" w:hAnsi="宋体"/>
                <w:bCs/>
                <w:color w:val="000000" w:themeColor="text1"/>
                <w:sz w:val="22"/>
                <w:szCs w:val="22"/>
              </w:rPr>
              <w:t xml:space="preserve">：“苏采云”系统（网址：http://jszfcg.jsczt.cn/）</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本项目通过“苏采云”系统进行电子采购，即供应商响应文件从政府采购客户端工具制作并通过“苏采云”系统提交。</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供应商应当通过“苏采云”系统提交数据电文形式的响应文件（即电子投标）。未进行线上响应文件提交并解密(因“苏采云”系统导致解密失败的除外)的供应商，响应无效。</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 “苏采云”系统使用要求：</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使用谷歌浏览器参与不见面开标及磋商环节。</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电脑需提前准备好麦克风、音响，摄像头，提前检查保证能够正常使用。</w:t>
            </w:r>
            <w:r>
              <w:rPr>
                <w:color w:val="000000" w:themeColor="text1"/>
              </w:rPr>
            </w:r>
            <w:r/>
          </w:p>
          <w:p>
            <w:pPr>
              <w:spacing w:line="36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操作系统至少win7以上，建议使用win10操作系统。</w:t>
            </w:r>
            <w:r>
              <w:rPr>
                <w:color w:val="000000" w:themeColor="text1"/>
              </w:rPr>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4.2.2</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投标文件退还</w:t>
            </w:r>
            <w:r>
              <w:rPr>
                <w:color w:val="000000" w:themeColor="text1"/>
              </w:rPr>
            </w:r>
            <w:r/>
          </w:p>
        </w:tc>
        <w:tc>
          <w:tcPr>
            <w:tcW w:w="6375" w:type="dxa"/>
            <w:vAlign w:val="center"/>
            <w:textDirection w:val="lrTb"/>
            <w:noWrap w:val="false"/>
          </w:tcPr>
          <w:p>
            <w:pPr>
              <w:spacing w:line="340" w:lineRule="exact"/>
              <w:rPr>
                <w:rFonts w:hint="eastAsia" w:ascii="宋体" w:hAnsi="宋体" w:cs="宋体"/>
                <w:color w:val="000000" w:themeColor="text1"/>
                <w:sz w:val="22"/>
                <w:szCs w:val="22"/>
              </w:rPr>
            </w:pPr>
            <w:r>
              <w:rPr>
                <w:rFonts w:ascii="Wingdings" w:hAnsi="Wingdings" w:eastAsia="Wingdings" w:cs="Wingdings"/>
                <w:color w:val="000000" w:themeColor="text1"/>
                <w:sz w:val="22"/>
                <w:szCs w:val="22"/>
              </w:rPr>
              <w:t xml:space="preserve">þ</w:t>
            </w:r>
            <w:r>
              <w:rPr>
                <w:rFonts w:hint="eastAsia" w:ascii="宋体" w:hAnsi="宋体" w:cs="宋体"/>
                <w:color w:val="000000" w:themeColor="text1"/>
                <w:sz w:val="22"/>
                <w:szCs w:val="22"/>
              </w:rPr>
              <w:t xml:space="preserve">是，仅退还原件</w:t>
            </w:r>
            <w:r>
              <w:rPr>
                <w:color w:val="000000" w:themeColor="text1"/>
              </w:rPr>
            </w:r>
            <w:r/>
          </w:p>
          <w:p>
            <w:pPr>
              <w:spacing w:line="340" w:lineRule="exact"/>
              <w:rPr>
                <w:rFonts w:hint="eastAsia" w:ascii="宋体" w:hAnsi="宋体" w:cs="宋体"/>
                <w:color w:val="000000" w:themeColor="text1"/>
                <w:sz w:val="22"/>
                <w:szCs w:val="22"/>
              </w:rPr>
            </w:pPr>
            <w:r>
              <w:rPr>
                <w:rFonts w:ascii="Wingdings" w:hAnsi="Wingdings" w:eastAsia="Wingdings" w:cs="Wingdings"/>
                <w:color w:val="000000" w:themeColor="text1"/>
                <w:sz w:val="22"/>
                <w:szCs w:val="22"/>
              </w:rPr>
              <w:t xml:space="preserve">¨</w:t>
            </w:r>
            <w:r>
              <w:rPr>
                <w:rFonts w:hint="eastAsia" w:ascii="宋体" w:hAnsi="宋体" w:cs="宋体"/>
                <w:color w:val="000000" w:themeColor="text1"/>
                <w:sz w:val="22"/>
                <w:szCs w:val="22"/>
              </w:rPr>
              <w:t xml:space="preserve">否</w:t>
            </w:r>
            <w:r>
              <w:rPr>
                <w:color w:val="000000" w:themeColor="text1"/>
              </w:rPr>
            </w:r>
            <w:r/>
          </w:p>
        </w:tc>
      </w:tr>
      <w:tr>
        <w:trPr>
          <w:jc w:val="center"/>
          <w:trHeight w:val="49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w:t>
            </w:r>
            <w:r>
              <w:rPr>
                <w:rFonts w:ascii="宋体" w:hAnsi="宋体" w:cs="宋体"/>
                <w:color w:val="000000" w:themeColor="text1"/>
                <w:sz w:val="22"/>
                <w:szCs w:val="22"/>
              </w:rPr>
              <w:t xml:space="preserve">.</w:t>
            </w:r>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开标时间和地点</w:t>
            </w:r>
            <w:r>
              <w:rPr>
                <w:color w:val="000000" w:themeColor="text1"/>
              </w:rPr>
            </w:r>
            <w:r/>
          </w:p>
        </w:tc>
        <w:tc>
          <w:tcPr>
            <w:tcW w:w="6375" w:type="dxa"/>
            <w:vAlign w:val="center"/>
            <w:textDirection w:val="lrTb"/>
            <w:noWrap w:val="false"/>
          </w:tcPr>
          <w:p>
            <w:pPr>
              <w:spacing w:line="340" w:lineRule="exact"/>
              <w:rPr>
                <w:rFonts w:hint="eastAsia" w:ascii="宋体" w:hAnsi="宋体" w:cs="宋体"/>
                <w:color w:val="000000" w:themeColor="text1"/>
                <w:sz w:val="22"/>
                <w:szCs w:val="22"/>
                <w:highlight w:val="none"/>
                <w:u w:val="single"/>
              </w:rPr>
            </w:pPr>
            <w:r>
              <w:rPr>
                <w:rFonts w:hint="eastAsia" w:ascii="宋体" w:hAnsi="宋体" w:cs="宋体"/>
                <w:color w:val="000000" w:themeColor="text1"/>
                <w:sz w:val="22"/>
                <w:szCs w:val="22"/>
              </w:rPr>
              <w:t xml:space="preserve">开标时间：</w:t>
            </w:r>
            <w:r>
              <w:rPr>
                <w:rFonts w:ascii="宋体" w:hAnsi="宋体" w:cs="宋体"/>
                <w:b/>
                <w:color w:val="000000" w:themeColor="text1"/>
                <w:sz w:val="22"/>
                <w:szCs w:val="22"/>
              </w:rPr>
              <w:t xml:space="preserve">20</w:t>
            </w:r>
            <w:r>
              <w:rPr>
                <w:rFonts w:hint="eastAsia" w:ascii="宋体" w:hAnsi="宋体" w:cs="宋体"/>
                <w:b/>
                <w:color w:val="000000" w:themeColor="text1"/>
                <w:sz w:val="22"/>
                <w:szCs w:val="22"/>
              </w:rPr>
              <w:t xml:space="preserve">2</w:t>
            </w:r>
            <w:r>
              <w:rPr>
                <w:rFonts w:hint="eastAsia" w:ascii="宋体" w:hAnsi="宋体" w:cs="宋体"/>
                <w:b/>
                <w:color w:val="000000" w:themeColor="text1"/>
                <w:sz w:val="22"/>
                <w:szCs w:val="22"/>
                <w:lang w:val="en-US" w:eastAsia="zh-CN"/>
              </w:rPr>
              <w:t xml:space="preserve">5</w:t>
            </w:r>
            <w:r>
              <w:rPr>
                <w:rFonts w:hint="eastAsia" w:ascii="宋体" w:hAnsi="宋体" w:cs="宋体"/>
                <w:b/>
                <w:color w:val="000000" w:themeColor="text1"/>
                <w:sz w:val="22"/>
                <w:szCs w:val="22"/>
                <w:highlight w:val="none"/>
              </w:rPr>
              <w:t xml:space="preserve">年</w:t>
            </w:r>
            <w:r>
              <w:rPr>
                <w:rFonts w:hint="eastAsia" w:ascii="宋体" w:hAnsi="宋体" w:cs="宋体"/>
                <w:b/>
                <w:color w:val="000000" w:themeColor="text1"/>
                <w:sz w:val="22"/>
                <w:szCs w:val="22"/>
                <w:highlight w:val="none"/>
                <w:lang w:val="en-US" w:eastAsia="zh-CN"/>
              </w:rPr>
              <w:t xml:space="preserve">12</w:t>
            </w:r>
            <w:r>
              <w:rPr>
                <w:rFonts w:hint="eastAsia" w:ascii="宋体" w:hAnsi="宋体" w:cs="宋体"/>
                <w:b/>
                <w:color w:val="000000" w:themeColor="text1"/>
                <w:sz w:val="22"/>
                <w:szCs w:val="22"/>
                <w:highlight w:val="none"/>
              </w:rPr>
              <w:t xml:space="preserve">月</w:t>
            </w:r>
            <w:r>
              <w:rPr>
                <w:rFonts w:hint="eastAsia" w:ascii="宋体" w:hAnsi="宋体" w:cs="宋体"/>
                <w:b/>
                <w:color w:val="000000" w:themeColor="text1"/>
                <w:sz w:val="22"/>
                <w:szCs w:val="22"/>
                <w:highlight w:val="none"/>
                <w:lang w:val="en-US" w:eastAsia="zh-CN"/>
              </w:rPr>
              <w:t xml:space="preserve">29</w:t>
            </w:r>
            <w:r>
              <w:rPr>
                <w:rFonts w:hint="eastAsia" w:ascii="宋体" w:hAnsi="宋体" w:cs="宋体"/>
                <w:b/>
                <w:color w:val="000000" w:themeColor="text1"/>
                <w:sz w:val="22"/>
                <w:szCs w:val="22"/>
                <w:highlight w:val="none"/>
              </w:rPr>
              <w:t xml:space="preserve">日</w:t>
            </w:r>
            <w:r>
              <w:rPr>
                <w:rFonts w:hint="eastAsia" w:ascii="宋体" w:hAnsi="宋体" w:cs="宋体"/>
                <w:b/>
                <w:color w:val="000000" w:themeColor="text1"/>
                <w:sz w:val="22"/>
                <w:szCs w:val="22"/>
                <w:highlight w:val="none"/>
                <w:lang w:val="en-US" w:eastAsia="zh-CN"/>
              </w:rPr>
              <w:t xml:space="preserve">14</w:t>
            </w:r>
            <w:r>
              <w:rPr>
                <w:rFonts w:hint="eastAsia" w:ascii="宋体" w:hAnsi="宋体" w:cs="宋体"/>
                <w:b/>
                <w:color w:val="000000" w:themeColor="text1"/>
                <w:sz w:val="22"/>
                <w:szCs w:val="22"/>
                <w:highlight w:val="none"/>
              </w:rPr>
              <w:t xml:space="preserve">:</w:t>
            </w:r>
            <w:r>
              <w:rPr>
                <w:rFonts w:hint="eastAsia" w:ascii="宋体" w:hAnsi="宋体" w:cs="宋体"/>
                <w:b/>
                <w:color w:val="000000" w:themeColor="text1"/>
                <w:sz w:val="22"/>
                <w:szCs w:val="22"/>
                <w:highlight w:val="none"/>
                <w:lang w:val="en-US" w:eastAsia="zh-CN"/>
              </w:rPr>
              <w:t xml:space="preserve">0</w:t>
            </w:r>
            <w:r>
              <w:rPr>
                <w:rFonts w:hint="eastAsia" w:ascii="宋体" w:hAnsi="宋体" w:cs="宋体"/>
                <w:b/>
                <w:color w:val="000000" w:themeColor="text1"/>
                <w:sz w:val="22"/>
                <w:szCs w:val="22"/>
                <w:highlight w:val="none"/>
              </w:rPr>
              <w:t xml:space="preserve">0</w:t>
            </w:r>
            <w:r>
              <w:rPr>
                <w:color w:val="000000" w:themeColor="text1"/>
              </w:rPr>
            </w:r>
            <w:r/>
          </w:p>
          <w:p>
            <w:pPr>
              <w:spacing w:line="340" w:lineRule="exact"/>
              <w:rPr>
                <w:rFonts w:hint="eastAsia" w:ascii="宋体" w:hAnsi="宋体" w:cs="宋体"/>
                <w:color w:val="000000" w:themeColor="text1"/>
                <w:sz w:val="22"/>
                <w:szCs w:val="22"/>
                <w:highlight w:val="yellow"/>
                <w:u w:val="single"/>
              </w:rPr>
            </w:pPr>
            <w:r>
              <w:rPr>
                <w:rFonts w:hint="eastAsia" w:ascii="宋体" w:hAnsi="宋体" w:cs="宋体"/>
                <w:color w:val="000000" w:themeColor="text1"/>
                <w:sz w:val="22"/>
                <w:szCs w:val="22"/>
              </w:rPr>
              <w:t xml:space="preserve">开标地点：</w:t>
            </w:r>
            <w:r>
              <w:rPr>
                <w:rFonts w:ascii="宋体" w:hAnsi="宋体"/>
                <w:color w:val="000000" w:themeColor="text1"/>
                <w:sz w:val="22"/>
                <w:szCs w:val="22"/>
              </w:rPr>
              <w:t xml:space="preserve">“</w:t>
            </w:r>
            <w:r>
              <w:rPr>
                <w:rFonts w:ascii="宋体" w:hAnsi="宋体"/>
                <w:color w:val="000000" w:themeColor="text1"/>
                <w:sz w:val="22"/>
                <w:szCs w:val="22"/>
                <w:lang w:val="zh-CN"/>
              </w:rPr>
              <w:t xml:space="preserve">苏采云</w:t>
            </w:r>
            <w:r>
              <w:rPr>
                <w:rFonts w:ascii="宋体" w:hAnsi="宋体"/>
                <w:color w:val="000000" w:themeColor="text1"/>
                <w:sz w:val="22"/>
                <w:szCs w:val="22"/>
              </w:rPr>
              <w:t xml:space="preserve">”</w:t>
            </w:r>
            <w:r>
              <w:rPr>
                <w:rFonts w:ascii="宋体" w:hAnsi="宋体"/>
                <w:color w:val="000000" w:themeColor="text1"/>
                <w:sz w:val="22"/>
                <w:szCs w:val="22"/>
                <w:lang w:val="zh-CN"/>
              </w:rPr>
              <w:t xml:space="preserve">系统</w:t>
            </w:r>
            <w:r>
              <w:rPr>
                <w:rFonts w:ascii="宋体" w:hAnsi="宋体"/>
                <w:color w:val="000000" w:themeColor="text1"/>
                <w:sz w:val="22"/>
                <w:szCs w:val="22"/>
              </w:rPr>
              <w:t xml:space="preserve">（</w:t>
            </w:r>
            <w:r>
              <w:rPr>
                <w:rFonts w:ascii="宋体" w:hAnsi="宋体"/>
                <w:color w:val="000000" w:themeColor="text1"/>
                <w:sz w:val="22"/>
                <w:szCs w:val="22"/>
                <w:lang w:val="zh-CN"/>
              </w:rPr>
              <w:t xml:space="preserve">网址</w:t>
            </w:r>
            <w:r>
              <w:rPr>
                <w:rFonts w:ascii="宋体" w:hAnsi="宋体"/>
                <w:color w:val="000000" w:themeColor="text1"/>
                <w:sz w:val="22"/>
                <w:szCs w:val="22"/>
              </w:rPr>
              <w:t xml:space="preserve">：http://jszfcg.jsczt.cn/）“</w:t>
            </w:r>
            <w:r>
              <w:rPr>
                <w:rFonts w:ascii="宋体" w:hAnsi="宋体"/>
                <w:color w:val="000000" w:themeColor="text1"/>
                <w:sz w:val="22"/>
                <w:szCs w:val="22"/>
                <w:lang w:val="zh-CN"/>
              </w:rPr>
              <w:t xml:space="preserve">开标大厅</w:t>
            </w:r>
            <w:r>
              <w:rPr>
                <w:rFonts w:ascii="宋体" w:hAnsi="宋体"/>
                <w:color w:val="000000" w:themeColor="text1"/>
                <w:sz w:val="22"/>
                <w:szCs w:val="22"/>
              </w:rPr>
              <w:t xml:space="preserve">”，</w:t>
            </w:r>
            <w:r>
              <w:rPr>
                <w:rFonts w:ascii="宋体" w:hAnsi="宋体"/>
                <w:color w:val="000000" w:themeColor="text1"/>
                <w:sz w:val="22"/>
                <w:szCs w:val="22"/>
                <w:lang w:val="zh-CN"/>
              </w:rPr>
              <w:t xml:space="preserve">点击</w:t>
            </w:r>
            <w:r>
              <w:rPr>
                <w:rFonts w:ascii="宋体" w:hAnsi="宋体"/>
                <w:color w:val="000000" w:themeColor="text1"/>
                <w:sz w:val="22"/>
                <w:szCs w:val="22"/>
              </w:rPr>
              <w:t xml:space="preserve">“</w:t>
            </w:r>
            <w:r>
              <w:rPr>
                <w:rFonts w:ascii="宋体" w:hAnsi="宋体"/>
                <w:color w:val="000000" w:themeColor="text1"/>
                <w:sz w:val="22"/>
                <w:szCs w:val="22"/>
                <w:lang w:val="zh-CN"/>
              </w:rPr>
              <w:t xml:space="preserve">苏采云</w:t>
            </w:r>
            <w:r>
              <w:rPr>
                <w:rFonts w:ascii="宋体" w:hAnsi="宋体"/>
                <w:color w:val="000000" w:themeColor="text1"/>
                <w:sz w:val="22"/>
                <w:szCs w:val="22"/>
              </w:rPr>
              <w:t xml:space="preserve">”</w:t>
            </w:r>
            <w:r>
              <w:rPr>
                <w:rFonts w:ascii="宋体" w:hAnsi="宋体"/>
                <w:color w:val="000000" w:themeColor="text1"/>
                <w:sz w:val="22"/>
                <w:szCs w:val="22"/>
                <w:lang w:val="zh-CN"/>
              </w:rPr>
              <w:t xml:space="preserve">进入系统</w:t>
            </w:r>
            <w:r>
              <w:rPr>
                <w:rFonts w:ascii="宋体" w:hAnsi="宋体"/>
                <w:color w:val="000000" w:themeColor="text1"/>
                <w:sz w:val="22"/>
                <w:szCs w:val="22"/>
              </w:rPr>
              <w:t xml:space="preserve">“</w:t>
            </w:r>
            <w:r>
              <w:rPr>
                <w:rFonts w:ascii="宋体" w:hAnsi="宋体"/>
                <w:color w:val="000000" w:themeColor="text1"/>
                <w:sz w:val="22"/>
                <w:szCs w:val="22"/>
                <w:lang w:val="zh-CN"/>
              </w:rPr>
              <w:t xml:space="preserve">开标大厅</w:t>
            </w:r>
            <w:r>
              <w:rPr>
                <w:rFonts w:ascii="宋体" w:hAnsi="宋体"/>
                <w:color w:val="000000" w:themeColor="text1"/>
                <w:sz w:val="22"/>
                <w:szCs w:val="22"/>
              </w:rPr>
              <w:t xml:space="preserve">”</w:t>
            </w:r>
            <w:r>
              <w:rPr>
                <w:color w:val="000000" w:themeColor="text1"/>
              </w:rPr>
            </w:r>
            <w:r/>
          </w:p>
        </w:tc>
      </w:tr>
      <w:tr>
        <w:trPr>
          <w:jc w:val="center"/>
          <w:trHeight w:val="540"/>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5.3</w:t>
            </w:r>
            <w:r>
              <w:rPr>
                <w:rFonts w:ascii="宋体" w:hAnsi="宋体" w:cs="宋体"/>
                <w:color w:val="000000" w:themeColor="text1"/>
                <w:sz w:val="22"/>
                <w:szCs w:val="22"/>
              </w:rPr>
              <w:t xml:space="preserve">.1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评标委员会成员</w:t>
            </w:r>
            <w:r>
              <w:rPr>
                <w:color w:val="000000" w:themeColor="text1"/>
              </w:rPr>
            </w:r>
            <w:r/>
          </w:p>
        </w:tc>
        <w:tc>
          <w:tcPr>
            <w:tcW w:w="6375" w:type="dxa"/>
            <w:vAlign w:val="center"/>
            <w:textDirection w:val="lrTb"/>
            <w:noWrap w:val="false"/>
          </w:tcPr>
          <w:p>
            <w:pPr>
              <w:jc w:val="left"/>
              <w:spacing w:line="34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评标委员会人数：5人；</w:t>
            </w:r>
            <w:r>
              <w:rPr>
                <w:color w:val="000000" w:themeColor="text1"/>
              </w:rPr>
            </w:r>
            <w:r/>
          </w:p>
        </w:tc>
      </w:tr>
      <w:tr>
        <w:trPr>
          <w:jc w:val="center"/>
          <w:trHeight w:val="525"/>
        </w:trPr>
        <w:tc>
          <w:tcPr>
            <w:tcW w:w="917"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6.1.1</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是否授权评标委员会</w:t>
            </w:r>
            <w:r>
              <w:rPr>
                <w:color w:val="000000" w:themeColor="text1"/>
              </w:rPr>
            </w:r>
            <w:r/>
          </w:p>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确定中标人</w:t>
            </w:r>
            <w:r>
              <w:rPr>
                <w:color w:val="000000" w:themeColor="text1"/>
              </w:rPr>
            </w:r>
            <w:r/>
          </w:p>
        </w:tc>
        <w:tc>
          <w:tcPr>
            <w:tcW w:w="6375" w:type="dxa"/>
            <w:vAlign w:val="center"/>
            <w:textDirection w:val="lrTb"/>
            <w:noWrap w:val="false"/>
          </w:tcPr>
          <w:p>
            <w:pPr>
              <w:spacing w:line="340" w:lineRule="exact"/>
              <w:rPr>
                <w:rFonts w:hint="eastAsia" w:ascii="宋体" w:hAnsi="宋体" w:cs="宋体"/>
                <w:color w:val="000000" w:themeColor="text1"/>
                <w:sz w:val="22"/>
                <w:szCs w:val="22"/>
              </w:rPr>
            </w:pPr>
            <w:r>
              <w:rPr>
                <w:rFonts w:ascii="Wingdings" w:hAnsi="Wingdings" w:eastAsia="Wingdings" w:cs="Wingdings"/>
                <w:color w:val="000000" w:themeColor="text1"/>
                <w:sz w:val="22"/>
                <w:szCs w:val="22"/>
              </w:rPr>
              <w:t xml:space="preserve">ý</w:t>
            </w:r>
            <w:r>
              <w:rPr>
                <w:rFonts w:hint="eastAsia" w:ascii="宋体" w:hAnsi="宋体" w:cs="宋体"/>
                <w:color w:val="000000" w:themeColor="text1"/>
                <w:sz w:val="22"/>
                <w:szCs w:val="22"/>
              </w:rPr>
              <w:t xml:space="preserve">是</w:t>
            </w:r>
            <w:r>
              <w:rPr>
                <w:color w:val="000000" w:themeColor="text1"/>
              </w:rPr>
            </w:r>
            <w:r/>
          </w:p>
          <w:p>
            <w:pPr>
              <w:spacing w:line="340" w:lineRule="exact"/>
              <w:rPr>
                <w:rFonts w:hint="eastAsia" w:ascii="宋体" w:hAnsi="宋体" w:cs="宋体"/>
                <w:color w:val="000000" w:themeColor="text1"/>
                <w:sz w:val="22"/>
                <w:szCs w:val="22"/>
              </w:rPr>
            </w:pPr>
            <w:r>
              <w:rPr>
                <w:rFonts w:ascii="Wingdings" w:hAnsi="Wingdings" w:eastAsia="Wingdings" w:cs="Wingdings"/>
                <w:color w:val="000000" w:themeColor="text1"/>
                <w:sz w:val="22"/>
                <w:szCs w:val="22"/>
              </w:rPr>
              <w:t xml:space="preserve">þ</w:t>
            </w:r>
            <w:r>
              <w:rPr>
                <w:rFonts w:hint="eastAsia" w:ascii="宋体" w:hAnsi="宋体" w:cs="宋体"/>
                <w:color w:val="000000" w:themeColor="text1"/>
                <w:sz w:val="22"/>
                <w:szCs w:val="22"/>
              </w:rPr>
              <w:t xml:space="preserve">否，推荐的中标候选人的人数为</w:t>
            </w:r>
            <w:r>
              <w:rPr>
                <w:rFonts w:hint="eastAsia" w:ascii="宋体" w:hAnsi="宋体" w:cs="宋体"/>
                <w:color w:val="000000" w:themeColor="text1"/>
                <w:sz w:val="22"/>
                <w:szCs w:val="22"/>
                <w:u w:val="single"/>
              </w:rPr>
              <w:t xml:space="preserve">3</w:t>
            </w:r>
            <w:r>
              <w:rPr>
                <w:rFonts w:hint="eastAsia" w:ascii="宋体" w:hAnsi="宋体" w:cs="宋体"/>
                <w:color w:val="000000" w:themeColor="text1"/>
                <w:sz w:val="22"/>
                <w:szCs w:val="22"/>
              </w:rPr>
              <w:t xml:space="preserve">名</w:t>
            </w:r>
            <w:r>
              <w:rPr>
                <w:color w:val="000000" w:themeColor="text1"/>
              </w:rPr>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6.2</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中标服务费</w:t>
            </w:r>
            <w:r>
              <w:rPr>
                <w:color w:val="000000" w:themeColor="text1"/>
              </w:rPr>
            </w:r>
            <w:r/>
          </w:p>
        </w:tc>
        <w:tc>
          <w:tcPr>
            <w:tcW w:w="6375" w:type="dxa"/>
            <w:vAlign w:val="center"/>
            <w:textDirection w:val="lrTb"/>
            <w:noWrap w:val="false"/>
          </w:tcPr>
          <w:p>
            <w:pPr>
              <w:ind w:firstLine="220"/>
              <w:spacing w:line="360" w:lineRule="exact"/>
              <w:rPr>
                <w:rFonts w:hint="eastAsia" w:ascii="宋体" w:hAnsi="宋体" w:cs="宋体"/>
                <w:color w:val="000000" w:themeColor="text1"/>
                <w:sz w:val="22"/>
                <w:szCs w:val="22"/>
              </w:rPr>
            </w:pPr>
            <w:r>
              <w:rPr>
                <w:rFonts w:hint="eastAsia" w:ascii="宋体" w:hAnsi="宋体" w:cs="宋体"/>
                <w:color w:val="000000" w:themeColor="text1"/>
                <w:sz w:val="22"/>
                <w:lang w:val="zh-CN"/>
              </w:rPr>
              <w:t xml:space="preserve">本项目</w:t>
            </w:r>
            <w:r>
              <w:rPr>
                <w:rFonts w:hint="eastAsia" w:ascii="宋体" w:hAnsi="宋体" w:cs="宋体"/>
                <w:color w:val="000000" w:themeColor="text1"/>
                <w:sz w:val="22"/>
                <w:lang w:val="en-US" w:eastAsia="zh-CN"/>
              </w:rPr>
              <w:t xml:space="preserve">中标</w:t>
            </w:r>
            <w:r>
              <w:rPr>
                <w:rFonts w:hint="eastAsia" w:ascii="宋体" w:hAnsi="宋体" w:cs="宋体"/>
                <w:color w:val="000000" w:themeColor="text1"/>
                <w:sz w:val="22"/>
                <w:lang w:val="zh-CN"/>
              </w:rPr>
              <w:t xml:space="preserve">服务费由</w:t>
            </w:r>
            <w:r>
              <w:rPr>
                <w:rFonts w:hint="eastAsia" w:ascii="宋体" w:hAnsi="宋体" w:cs="宋体"/>
                <w:color w:val="000000" w:themeColor="text1"/>
                <w:sz w:val="22"/>
                <w:lang w:val="en-US" w:eastAsia="zh-CN"/>
              </w:rPr>
              <w:t xml:space="preserve">中标</w:t>
            </w:r>
            <w:r>
              <w:rPr>
                <w:rFonts w:hint="eastAsia" w:ascii="宋体" w:hAnsi="宋体" w:cs="宋体"/>
                <w:color w:val="000000" w:themeColor="text1"/>
                <w:sz w:val="22"/>
                <w:lang w:val="zh-CN"/>
              </w:rPr>
              <w:t xml:space="preserve">供应商承担，中标供应商</w:t>
            </w:r>
            <w:r>
              <w:rPr>
                <w:rFonts w:hint="eastAsia" w:ascii="宋体" w:hAnsi="宋体" w:cs="宋体"/>
                <w:color w:val="000000" w:themeColor="text1"/>
                <w:sz w:val="22"/>
                <w:szCs w:val="22"/>
                <w:lang w:val="zh-CN"/>
              </w:rPr>
              <w:t xml:space="preserve">在投标报价中应考虑招标代理服务费，此项费用含在投标报价中，但不单独</w:t>
            </w:r>
            <w:r>
              <w:rPr>
                <w:rFonts w:hint="eastAsia" w:ascii="宋体" w:hAnsi="宋体" w:cs="宋体"/>
                <w:color w:val="000000" w:themeColor="text1"/>
                <w:sz w:val="22"/>
                <w:szCs w:val="22"/>
                <w:lang w:val="en-US" w:eastAsia="zh-CN"/>
              </w:rPr>
              <w:t xml:space="preserve">列</w:t>
            </w:r>
            <w:r>
              <w:rPr>
                <w:rFonts w:hint="eastAsia" w:ascii="宋体" w:hAnsi="宋体" w:cs="宋体"/>
                <w:color w:val="000000" w:themeColor="text1"/>
                <w:sz w:val="22"/>
                <w:szCs w:val="22"/>
                <w:lang w:val="zh-CN"/>
              </w:rPr>
              <w:t xml:space="preserve">项，由中标人在领取中标（成交）通知书前，向招标代理机构付清。本次</w:t>
            </w:r>
            <w:r>
              <w:rPr>
                <w:rFonts w:hint="eastAsia" w:ascii="宋体" w:hAnsi="宋体" w:cs="宋体"/>
                <w:color w:val="000000" w:themeColor="text1"/>
                <w:sz w:val="22"/>
                <w:szCs w:val="22"/>
                <w:lang w:val="en-US" w:eastAsia="zh-CN"/>
              </w:rPr>
              <w:t xml:space="preserve">中标服务</w:t>
            </w:r>
            <w:r>
              <w:rPr>
                <w:rFonts w:hint="eastAsia" w:ascii="宋体" w:hAnsi="宋体" w:cs="宋体"/>
                <w:color w:val="000000" w:themeColor="text1"/>
                <w:sz w:val="22"/>
                <w:szCs w:val="22"/>
                <w:lang w:val="zh-CN"/>
              </w:rPr>
              <w:t xml:space="preserve">费按《江苏省政府采购代理服务收费指导意见》（</w:t>
            </w:r>
            <w:r>
              <w:rPr>
                <w:rFonts w:hint="eastAsia" w:ascii="宋体" w:hAnsi="宋体" w:cs="宋体"/>
                <w:color w:val="000000" w:themeColor="text1"/>
                <w:sz w:val="22"/>
                <w:szCs w:val="22"/>
              </w:rPr>
              <w:t xml:space="preserve">苏</w:t>
            </w:r>
            <w:r>
              <w:rPr>
                <w:rFonts w:hint="eastAsia" w:ascii="宋体" w:hAnsi="宋体" w:cs="宋体"/>
                <w:color w:val="000000" w:themeColor="text1"/>
                <w:sz w:val="22"/>
                <w:szCs w:val="22"/>
                <w:lang w:val="zh-CN"/>
              </w:rPr>
              <w:t xml:space="preserve">政采协〔2024〕2</w:t>
            </w:r>
            <w:r>
              <w:rPr>
                <w:rFonts w:hint="eastAsia" w:ascii="宋体" w:hAnsi="宋体" w:cs="宋体"/>
                <w:color w:val="000000" w:themeColor="text1"/>
                <w:sz w:val="22"/>
                <w:szCs w:val="22"/>
              </w:rPr>
              <w:t xml:space="preserve">0</w:t>
            </w:r>
            <w:r>
              <w:rPr>
                <w:rFonts w:hint="eastAsia" w:ascii="宋体" w:hAnsi="宋体" w:cs="宋体"/>
                <w:color w:val="000000" w:themeColor="text1"/>
                <w:sz w:val="22"/>
                <w:szCs w:val="22"/>
                <w:lang w:val="zh-CN"/>
              </w:rPr>
              <w:t xml:space="preserve">号）收费标准的85%收取</w:t>
            </w:r>
            <w:r>
              <w:rPr>
                <w:rFonts w:hint="eastAsia" w:ascii="宋体" w:hAnsi="宋体" w:cs="宋体"/>
                <w:color w:val="000000" w:themeColor="text1"/>
                <w:sz w:val="22"/>
                <w:lang w:val="zh-CN"/>
              </w:rPr>
              <w:t xml:space="preserve">，</w:t>
            </w:r>
            <w:r>
              <w:rPr>
                <w:rFonts w:hint="eastAsia" w:ascii="宋体" w:hAnsi="宋体" w:cs="宋体"/>
                <w:color w:val="000000" w:themeColor="text1"/>
                <w:sz w:val="22"/>
                <w:szCs w:val="22"/>
                <w:lang w:val="zh-CN"/>
              </w:rPr>
              <w:t xml:space="preserve">计算方法如下（按差额定率累进法计算后*85%）：</w:t>
            </w:r>
            <w:r>
              <w:rPr>
                <w:color w:val="000000" w:themeColor="text1"/>
              </w:rPr>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中标金额（万元）</w:t>
                  </w:r>
                  <w:r>
                    <w:rPr>
                      <w:color w:val="000000" w:themeColor="text1"/>
                    </w:rPr>
                  </w:r>
                  <w:r/>
                </w:p>
              </w:tc>
              <w:tc>
                <w:tcPr>
                  <w:tcW w:w="1502" w:type="dxa"/>
                  <w:vAlign w:val="center"/>
                  <w:textDirection w:val="lrTb"/>
                  <w:noWrap w:val="false"/>
                </w:tcPr>
                <w:p>
                  <w:pPr>
                    <w:jc w:val="center"/>
                    <w:spacing w:line="36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费率</w:t>
                  </w:r>
                  <w:r>
                    <w:rPr>
                      <w:color w:val="000000" w:themeColor="text1"/>
                    </w:rPr>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000000" w:themeColor="text1"/>
                      <w:sz w:val="22"/>
                      <w:szCs w:val="22"/>
                    </w:rPr>
                  </w:pPr>
                  <w:r>
                    <w:rPr>
                      <w:rFonts w:hint="eastAsia" w:ascii="宋体" w:hAnsi="宋体" w:cs="宋体"/>
                      <w:b w:val="0"/>
                      <w:bCs/>
                      <w:color w:val="000000" w:themeColor="text1"/>
                      <w:sz w:val="22"/>
                      <w:szCs w:val="22"/>
                    </w:rPr>
                    <w:t xml:space="preserve">最低收费金额（每个委托项目）</w:t>
                  </w:r>
                  <w:r>
                    <w:rPr>
                      <w:color w:val="000000" w:themeColor="text1"/>
                    </w:rPr>
                  </w:r>
                  <w:r/>
                </w:p>
              </w:tc>
              <w:tc>
                <w:tcPr>
                  <w:tcW w:w="1502" w:type="dxa"/>
                  <w:vAlign w:val="center"/>
                  <w:textDirection w:val="lrTb"/>
                  <w:noWrap w:val="false"/>
                </w:tcPr>
                <w:p>
                  <w:pPr>
                    <w:jc w:val="center"/>
                    <w:spacing w:line="360" w:lineRule="exact"/>
                    <w:rPr>
                      <w:rFonts w:ascii="宋体" w:hAnsi="宋体" w:cs="宋体"/>
                      <w:b w:val="0"/>
                      <w:bCs/>
                      <w:color w:val="000000" w:themeColor="text1"/>
                      <w:sz w:val="22"/>
                      <w:szCs w:val="22"/>
                    </w:rPr>
                  </w:pPr>
                  <w:r>
                    <w:rPr>
                      <w:rFonts w:hint="eastAsia" w:ascii="宋体" w:hAnsi="宋体" w:cs="宋体"/>
                      <w:b w:val="0"/>
                      <w:bCs/>
                      <w:color w:val="000000" w:themeColor="text1"/>
                      <w:sz w:val="22"/>
                      <w:szCs w:val="22"/>
                    </w:rPr>
                    <w:t xml:space="preserve">5000元</w:t>
                  </w:r>
                  <w:r>
                    <w:rPr>
                      <w:color w:val="000000" w:themeColor="text1"/>
                    </w:rPr>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50万元以下(含50万元)</w:t>
                  </w:r>
                  <w:r>
                    <w:rPr>
                      <w:color w:val="000000" w:themeColor="text1"/>
                    </w:rPr>
                  </w:r>
                  <w:r/>
                </w:p>
              </w:tc>
              <w:tc>
                <w:tcPr>
                  <w:tcW w:w="1502" w:type="dxa"/>
                  <w:vAlign w:val="center"/>
                  <w:textDirection w:val="lrTb"/>
                  <w:noWrap w:val="false"/>
                </w:tcPr>
                <w:p>
                  <w:pPr>
                    <w:jc w:val="cente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1.6%</w:t>
                  </w:r>
                  <w:r>
                    <w:rPr>
                      <w:color w:val="000000" w:themeColor="text1"/>
                    </w:rPr>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50-400万元(含 400万元)</w:t>
                  </w:r>
                  <w:r>
                    <w:rPr>
                      <w:color w:val="000000" w:themeColor="text1"/>
                    </w:rPr>
                  </w:r>
                  <w:r/>
                </w:p>
              </w:tc>
              <w:tc>
                <w:tcPr>
                  <w:tcW w:w="1502"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1.5%</w:t>
                  </w:r>
                  <w:r>
                    <w:rPr>
                      <w:color w:val="000000" w:themeColor="text1"/>
                    </w:rPr>
                  </w:r>
                  <w:r/>
                </w:p>
              </w:tc>
            </w:tr>
            <w:tr>
              <w:trPr>
                <w:jc w:val="center"/>
                <w:trHeight w:val="199"/>
              </w:trPr>
              <w:tc>
                <w:tcPr>
                  <w:tcW w:w="3698" w:type="dxa"/>
                  <w:vAlign w:val="center"/>
                  <w:textDirection w:val="lrTb"/>
                  <w:noWrap w:val="false"/>
                </w:tcPr>
                <w:p>
                  <w:pP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400万元-1000万元(含1000万元)</w:t>
                  </w:r>
                  <w:r>
                    <w:rPr>
                      <w:color w:val="000000" w:themeColor="text1"/>
                    </w:rPr>
                  </w:r>
                  <w:r/>
                </w:p>
              </w:tc>
              <w:tc>
                <w:tcPr>
                  <w:tcW w:w="1502" w:type="dxa"/>
                  <w:vAlign w:val="center"/>
                  <w:textDirection w:val="lrTb"/>
                  <w:noWrap w:val="false"/>
                </w:tcPr>
                <w:p>
                  <w:pPr>
                    <w:jc w:val="cente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w:t>
                  </w:r>
                  <w:r>
                    <w:rPr>
                      <w:color w:val="000000" w:themeColor="text1"/>
                    </w:rPr>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1000-5000万元(含5000万元)</w:t>
                  </w:r>
                  <w:r>
                    <w:rPr>
                      <w:color w:val="000000" w:themeColor="text1"/>
                    </w:rPr>
                  </w:r>
                  <w:r/>
                </w:p>
              </w:tc>
              <w:tc>
                <w:tcPr>
                  <w:tcW w:w="1502"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0.8%</w:t>
                  </w:r>
                  <w:r>
                    <w:rPr>
                      <w:color w:val="000000" w:themeColor="text1"/>
                    </w:rPr>
                  </w:r>
                  <w:r/>
                </w:p>
              </w:tc>
            </w:tr>
            <w:tr>
              <w:trPr>
                <w:jc w:val="center"/>
                <w:trHeight w:val="199"/>
              </w:trPr>
              <w:tc>
                <w:tcPr>
                  <w:tcW w:w="3698"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5000-1亿元（含1亿元）</w:t>
                  </w:r>
                  <w:r>
                    <w:rPr>
                      <w:color w:val="000000" w:themeColor="text1"/>
                    </w:rPr>
                  </w:r>
                  <w:r/>
                </w:p>
              </w:tc>
              <w:tc>
                <w:tcPr>
                  <w:tcW w:w="1502"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0.25%</w:t>
                  </w:r>
                  <w:r>
                    <w:rPr>
                      <w:color w:val="000000" w:themeColor="text1"/>
                    </w:rPr>
                  </w:r>
                  <w:r/>
                </w:p>
              </w:tc>
            </w:tr>
          </w:tbl>
          <w:p>
            <w:pPr>
              <w:spacing w:line="34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bidi="ar"/>
              </w:rPr>
              <w:t xml:space="preserve">投标供应商在报价中需考虑此费用的支付，采购人不再另行支付。</w:t>
            </w:r>
            <w:r>
              <w:rPr>
                <w:color w:val="000000" w:themeColor="text1"/>
              </w:rPr>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6.3</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履约保证金</w:t>
            </w:r>
            <w:r>
              <w:rPr>
                <w:color w:val="000000" w:themeColor="text1"/>
              </w:rPr>
            </w:r>
            <w:r/>
          </w:p>
        </w:tc>
        <w:tc>
          <w:tcPr>
            <w:tcW w:w="6375" w:type="dxa"/>
            <w:vAlign w:val="center"/>
            <w:textDirection w:val="lrTb"/>
            <w:noWrap w:val="false"/>
          </w:tcPr>
          <w:p>
            <w:pPr>
              <w:spacing w:line="340" w:lineRule="exact"/>
              <w:rPr>
                <w:rFonts w:hint="eastAsia" w:ascii="宋体" w:hAnsi="宋体"/>
                <w:color w:val="000000" w:themeColor="text1"/>
                <w:sz w:val="22"/>
                <w:szCs w:val="22"/>
              </w:rPr>
            </w:pPr>
            <w:r>
              <w:rPr>
                <w:rFonts w:hint="eastAsia" w:ascii="宋体" w:hAnsi="宋体" w:cs="宋体"/>
                <w:color w:val="000000" w:themeColor="text1"/>
                <w:sz w:val="22"/>
                <w:szCs w:val="22"/>
              </w:rPr>
              <w:t xml:space="preserve">本项目无履约保证金</w:t>
            </w:r>
            <w:r>
              <w:rPr>
                <w:color w:val="000000" w:themeColor="text1"/>
              </w:rPr>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8</w:t>
            </w:r>
            <w:r>
              <w:rPr>
                <w:color w:val="000000" w:themeColor="text1"/>
              </w:rPr>
            </w:r>
            <w:r/>
          </w:p>
        </w:tc>
        <w:tc>
          <w:tcPr>
            <w:tcW w:w="2256" w:type="dxa"/>
            <w:vAlign w:val="center"/>
            <w:textDirection w:val="lrTb"/>
            <w:noWrap w:val="false"/>
          </w:tcPr>
          <w:p>
            <w:pPr>
              <w:jc w:val="center"/>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补充</w:t>
            </w:r>
            <w:r>
              <w:rPr>
                <w:color w:val="000000" w:themeColor="text1"/>
              </w:rPr>
            </w:r>
            <w:r/>
          </w:p>
        </w:tc>
        <w:tc>
          <w:tcPr>
            <w:tcW w:w="6375" w:type="dxa"/>
            <w:vAlign w:val="center"/>
            <w:textDirection w:val="lrTb"/>
            <w:noWrap w:val="false"/>
          </w:tcPr>
          <w:p>
            <w:pPr>
              <w:pStyle w:val="1157"/>
              <w:spacing w:line="400" w:lineRule="exact"/>
              <w:rPr>
                <w:rFonts w:hint="eastAsia" w:ascii="宋体" w:hAnsi="宋体"/>
                <w:color w:val="000000" w:themeColor="text1"/>
                <w:sz w:val="22"/>
              </w:rPr>
            </w:pPr>
            <w:r>
              <w:rPr>
                <w:rFonts w:hint="eastAsia" w:ascii="宋体" w:hAnsi="宋体"/>
                <w:color w:val="000000" w:themeColor="text1"/>
                <w:sz w:val="22"/>
              </w:rPr>
              <w:t xml:space="preserve">1、中标单位在领取中标通知书时需提供</w:t>
            </w:r>
            <w:r>
              <w:rPr>
                <w:rFonts w:hint="eastAsia" w:ascii="宋体" w:hAnsi="宋体"/>
                <w:color w:val="000000" w:themeColor="text1"/>
                <w:sz w:val="22"/>
                <w:lang w:val="en-US" w:eastAsia="zh-CN"/>
              </w:rPr>
              <w:t xml:space="preserve">贰</w:t>
            </w:r>
            <w:r>
              <w:rPr>
                <w:rFonts w:hint="eastAsia" w:ascii="宋体" w:hAnsi="宋体"/>
                <w:color w:val="000000" w:themeColor="text1"/>
                <w:sz w:val="22"/>
              </w:rPr>
              <w:t xml:space="preserve">份纸质投标文件；</w:t>
            </w:r>
            <w:r>
              <w:rPr>
                <w:color w:val="000000" w:themeColor="text1"/>
              </w:rPr>
            </w:r>
            <w:r/>
          </w:p>
          <w:p>
            <w:pPr>
              <w:pStyle w:val="1157"/>
              <w:spacing w:line="400" w:lineRule="exact"/>
              <w:rPr>
                <w:rFonts w:hint="eastAsia" w:ascii="宋体" w:hAnsi="宋体"/>
                <w:color w:val="000000" w:themeColor="text1"/>
                <w:sz w:val="22"/>
              </w:rPr>
            </w:pPr>
            <w:r>
              <w:rPr>
                <w:rFonts w:hint="eastAsia" w:ascii="宋体" w:hAnsi="宋体"/>
                <w:color w:val="000000" w:themeColor="text1"/>
                <w:sz w:val="22"/>
              </w:rPr>
              <w:t xml:space="preserve">2、中标供应商与采购人签订合同后，及时向招标代理机构提供合同的扫描件以作备案。</w:t>
            </w:r>
            <w:r>
              <w:rPr>
                <w:color w:val="000000" w:themeColor="text1"/>
              </w:rPr>
            </w:r>
            <w:r/>
          </w:p>
          <w:p>
            <w:pPr>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w:t>
            </w:r>
            <w:r>
              <w:rPr>
                <w:rFonts w:hint="eastAsia" w:ascii="宋体" w:hAnsi="宋体"/>
                <w:b/>
                <w:bCs/>
                <w:color w:val="000000" w:themeColor="text1"/>
                <w:sz w:val="22"/>
                <w:szCs w:val="22"/>
              </w:rPr>
              <w:t xml:space="preserve">本项目所属行业为</w:t>
            </w:r>
            <w:r>
              <w:rPr>
                <w:rFonts w:hint="eastAsia" w:ascii="宋体" w:hAnsi="宋体"/>
                <w:b/>
                <w:bCs/>
                <w:color w:val="000000" w:themeColor="text1"/>
                <w:sz w:val="22"/>
                <w:szCs w:val="22"/>
                <w:u w:val="single"/>
              </w:rPr>
              <w:t xml:space="preserve">工业</w:t>
            </w:r>
            <w:r>
              <w:rPr>
                <w:rFonts w:hint="eastAsia" w:ascii="宋体" w:hAnsi="宋体"/>
                <w:color w:val="000000" w:themeColor="text1"/>
                <w:sz w:val="22"/>
                <w:szCs w:val="22"/>
              </w:rPr>
              <w:t xml:space="preserve">； </w:t>
            </w:r>
            <w:r>
              <w:rPr>
                <w:color w:val="000000" w:themeColor="text1"/>
              </w:rPr>
            </w:r>
            <w:r/>
          </w:p>
          <w:p>
            <w:pPr>
              <w:spacing w:line="400" w:lineRule="exact"/>
              <w:rPr>
                <w:rFonts w:ascii="宋体" w:hAnsi="宋体"/>
                <w:color w:val="000000" w:themeColor="text1"/>
                <w:sz w:val="22"/>
                <w:szCs w:val="22"/>
              </w:rPr>
            </w:pPr>
            <w:r>
              <w:rPr>
                <w:rFonts w:hint="eastAsia" w:ascii="宋体" w:hAnsi="宋体"/>
                <w:color w:val="000000" w:themeColor="text1"/>
                <w:sz w:val="22"/>
                <w:szCs w:val="22"/>
                <w:lang w:val="en-US" w:eastAsia="zh-CN"/>
              </w:rPr>
              <w:t xml:space="preserve">4</w:t>
            </w:r>
            <w:r>
              <w:rPr>
                <w:rFonts w:hint="eastAsia" w:ascii="宋体" w:hAnsi="宋体"/>
                <w:color w:val="000000" w:themeColor="text1"/>
                <w:sz w:val="22"/>
                <w:szCs w:val="22"/>
              </w:rPr>
              <w:t xml:space="preserve">、</w:t>
            </w:r>
            <w:r>
              <w:rPr>
                <w:rFonts w:ascii="宋体" w:hAnsi="宋体"/>
                <w:color w:val="000000" w:themeColor="text1"/>
                <w:sz w:val="22"/>
                <w:szCs w:val="22"/>
              </w:rPr>
              <w:t xml:space="preserve">本招标文件与前附表相矛盾或冲突的部分以前附表为准，但采购需求中的技术要求优先执行；供应商在编制投标文件中，招标文件中没有类似表格的，格式自拟。</w:t>
            </w:r>
            <w:r>
              <w:rPr>
                <w:color w:val="000000" w:themeColor="text1"/>
              </w:rPr>
            </w:r>
            <w:r/>
          </w:p>
          <w:p>
            <w:pPr>
              <w:spacing w:line="400" w:lineRule="exact"/>
              <w:rPr>
                <w:rFonts w:hint="eastAsia" w:ascii="宋体" w:hAnsi="宋体" w:eastAsia="宋体"/>
                <w:color w:val="000000" w:themeColor="text1"/>
                <w:sz w:val="22"/>
                <w:szCs w:val="22"/>
              </w:rPr>
            </w:pPr>
            <w:r>
              <w:rPr>
                <w:rFonts w:hint="eastAsia" w:ascii="宋体" w:hAnsi="宋体"/>
                <w:color w:val="000000" w:themeColor="text1"/>
                <w:sz w:val="22"/>
                <w:szCs w:val="22"/>
                <w:lang w:val="en-US" w:eastAsia="zh-CN"/>
              </w:rPr>
              <w:t xml:space="preserve">5、</w:t>
            </w:r>
            <w:r>
              <w:rPr>
                <w:rFonts w:hint="eastAsia" w:ascii="宋体" w:hAnsi="宋体" w:eastAsia="宋体" w:cs="宋体"/>
                <w:color w:val="000000" w:themeColor="text1"/>
                <w:sz w:val="22"/>
                <w:szCs w:val="22"/>
                <w:highlight w:val="none"/>
                <w:lang w:val="en-US" w:eastAsia="zh-CN" w:bidi="ar"/>
              </w:rPr>
              <w:t xml:space="preserve">本文件</w:t>
            </w:r>
            <w:r>
              <w:rPr>
                <w:rFonts w:hint="eastAsia" w:ascii="宋体" w:hAnsi="宋体" w:eastAsia="宋体" w:cs="宋体"/>
                <w:color w:val="000000" w:themeColor="text1"/>
                <w:sz w:val="22"/>
                <w:szCs w:val="22"/>
                <w:highlight w:val="none"/>
                <w:lang w:bidi="ar"/>
              </w:rPr>
              <w:t xml:space="preserve">内容，如含有排除或限制市场竞争的内容，请与我单位反映。</w:t>
            </w:r>
            <w:r>
              <w:rPr>
                <w:color w:val="000000" w:themeColor="text1"/>
              </w:rPr>
            </w:r>
            <w:r/>
          </w:p>
        </w:tc>
      </w:tr>
    </w:tbl>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二、投标人须知</w:t>
      </w:r>
      <w:r>
        <w:rPr>
          <w:color w:val="000000" w:themeColor="text1"/>
        </w:rPr>
      </w:r>
      <w:r/>
    </w:p>
    <w:p>
      <w:pPr>
        <w:jc w:val="center"/>
        <w:spacing w:line="440" w:lineRule="exact"/>
        <w:rPr>
          <w:rFonts w:hint="eastAsia" w:ascii="宋体" w:hAnsi="宋体" w:cs="宋体"/>
          <w:color w:val="000000" w:themeColor="text1"/>
          <w:sz w:val="24"/>
        </w:rPr>
      </w:pPr>
      <w:r>
        <w:rPr>
          <w:rFonts w:hint="eastAsia" w:ascii="宋体" w:hAnsi="宋体" w:cs="宋体"/>
          <w:b/>
          <w:bCs/>
          <w:color w:val="000000" w:themeColor="text1"/>
          <w:sz w:val="24"/>
        </w:rPr>
        <w:t xml:space="preserve">一、总则</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27" w:name="_Toc3629"/>
      <w:r>
        <w:rPr>
          <w:color w:val="000000" w:themeColor="text1"/>
        </w:rPr>
      </w:r>
      <w:bookmarkStart w:id="28" w:name="_Toc387526180"/>
      <w:r>
        <w:rPr>
          <w:color w:val="000000" w:themeColor="text1"/>
        </w:rPr>
      </w:r>
      <w:bookmarkStart w:id="29" w:name="_Toc387526284"/>
      <w:r>
        <w:rPr>
          <w:color w:val="000000" w:themeColor="text1"/>
        </w:rPr>
      </w:r>
      <w:bookmarkStart w:id="30" w:name="_Toc9727"/>
      <w:r>
        <w:rPr>
          <w:color w:val="000000" w:themeColor="text1"/>
        </w:rPr>
      </w:r>
      <w:bookmarkStart w:id="31" w:name="_Toc387526376"/>
      <w:r>
        <w:rPr>
          <w:color w:val="000000" w:themeColor="text1"/>
        </w:rPr>
      </w:r>
      <w:bookmarkStart w:id="32" w:name="_Toc8645"/>
      <w:r>
        <w:rPr>
          <w:color w:val="000000" w:themeColor="text1"/>
        </w:rPr>
      </w:r>
      <w:bookmarkStart w:id="33" w:name="_Toc5365"/>
      <w:r>
        <w:rPr>
          <w:color w:val="000000" w:themeColor="text1"/>
        </w:rPr>
      </w:r>
      <w:bookmarkStart w:id="34" w:name="_Toc3640"/>
      <w:r>
        <w:rPr>
          <w:color w:val="000000" w:themeColor="text1"/>
        </w:rPr>
      </w:r>
      <w:bookmarkStart w:id="35" w:name="_Toc29754"/>
      <w:r>
        <w:rPr>
          <w:rFonts w:hint="eastAsia" w:ascii="宋体" w:hAnsi="宋体" w:cs="宋体"/>
          <w:color w:val="000000" w:themeColor="text1"/>
          <w:sz w:val="22"/>
          <w:szCs w:val="22"/>
        </w:rPr>
        <w:t xml:space="preserve">1.1 项目概况</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1.1.1根据《中华人民共和国政府采购法》、《中华人民共和国政府采购法实施条例》等有关法律、法规和规章的规定，本招标项目已具备招标条件，现对本项目进行公开招标采购。</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1.1.2本采购项目采购人：见投标人须知前附表。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1.1.3本采购项目采购代理机构：见投标人须知前附表。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1.1.4本采购项目名称：见投标人须知前附表。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1.1.5本采购项目编号：见投标人须知前附表。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1.1.6本项目采购方式：见投标人须知前附表。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1.1.7本项目最高投标限价：见投标须知前附表。</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36" w:name="_Toc10060"/>
      <w:r>
        <w:rPr>
          <w:color w:val="000000" w:themeColor="text1"/>
        </w:rPr>
      </w:r>
      <w:bookmarkStart w:id="37" w:name="_Toc12333"/>
      <w:r>
        <w:rPr>
          <w:color w:val="000000" w:themeColor="text1"/>
        </w:rPr>
      </w:r>
      <w:bookmarkStart w:id="38" w:name="_Toc30088"/>
      <w:r>
        <w:rPr>
          <w:rFonts w:hint="eastAsia" w:ascii="宋体" w:hAnsi="宋体" w:cs="宋体"/>
          <w:color w:val="000000" w:themeColor="text1"/>
          <w:sz w:val="22"/>
          <w:szCs w:val="22"/>
        </w:rPr>
        <w:t xml:space="preserve">1.2 </w:t>
      </w:r>
      <w:r>
        <w:rPr>
          <w:rFonts w:hint="eastAsia" w:ascii="宋体" w:hAnsi="宋体" w:cs="宋体"/>
          <w:color w:val="000000" w:themeColor="text1"/>
          <w:sz w:val="22"/>
          <w:szCs w:val="22"/>
          <w:lang w:val="en-US" w:eastAsia="zh-CN"/>
        </w:rPr>
        <w:t xml:space="preserve">合同履行期限</w:t>
      </w:r>
      <w:r>
        <w:rPr>
          <w:rFonts w:hint="eastAsia" w:ascii="宋体" w:hAnsi="宋体" w:cs="宋体"/>
          <w:color w:val="000000" w:themeColor="text1"/>
          <w:sz w:val="22"/>
          <w:szCs w:val="22"/>
        </w:rPr>
        <w:t xml:space="preserve">及质量要求</w:t>
      </w:r>
      <w:bookmarkEnd w:id="36"/>
      <w:r>
        <w:rPr>
          <w:color w:val="000000" w:themeColor="text1"/>
        </w:rPr>
      </w:r>
      <w:bookmarkEnd w:id="37"/>
      <w:r>
        <w:rPr>
          <w:color w:val="000000" w:themeColor="text1"/>
        </w:rPr>
      </w:r>
      <w:bookmarkEnd w:id="38"/>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1.2.1本采购项目的</w:t>
      </w:r>
      <w:r>
        <w:rPr>
          <w:rFonts w:hint="eastAsia" w:ascii="宋体" w:hAnsi="宋体" w:cs="宋体"/>
          <w:color w:val="000000" w:themeColor="text1"/>
          <w:sz w:val="22"/>
          <w:szCs w:val="22"/>
          <w:lang w:val="en-US" w:eastAsia="zh-CN"/>
        </w:rPr>
        <w:t xml:space="preserve">合同履行期限</w:t>
      </w:r>
      <w:r>
        <w:rPr>
          <w:rFonts w:hint="eastAsia" w:ascii="宋体" w:hAnsi="宋体" w:cs="宋体"/>
          <w:color w:val="000000" w:themeColor="text1"/>
          <w:sz w:val="22"/>
          <w:szCs w:val="22"/>
        </w:rPr>
        <w:t xml:space="preserve">：见投标人须知前附表。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1.2.2本采购项目的质量标准：见投标人须知前附表。</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39" w:name="_Toc19315"/>
      <w:r>
        <w:rPr>
          <w:color w:val="000000" w:themeColor="text1"/>
        </w:rPr>
      </w:r>
      <w:bookmarkStart w:id="40" w:name="_Toc10223"/>
      <w:r>
        <w:rPr>
          <w:color w:val="000000" w:themeColor="text1"/>
        </w:rPr>
      </w:r>
      <w:bookmarkStart w:id="41" w:name="_Toc23392"/>
      <w:r>
        <w:rPr>
          <w:rFonts w:hint="eastAsia" w:ascii="宋体" w:hAnsi="宋体" w:cs="宋体"/>
          <w:color w:val="000000" w:themeColor="text1"/>
          <w:sz w:val="22"/>
          <w:szCs w:val="22"/>
        </w:rPr>
        <w:t xml:space="preserve">1.3 投标人的资格条件</w:t>
      </w:r>
      <w:bookmarkEnd w:id="39"/>
      <w:r>
        <w:rPr>
          <w:color w:val="000000" w:themeColor="text1"/>
        </w:rPr>
      </w:r>
      <w:bookmarkEnd w:id="40"/>
      <w:r>
        <w:rPr>
          <w:color w:val="000000" w:themeColor="text1"/>
        </w:rPr>
      </w:r>
      <w:bookmarkEnd w:id="41"/>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1.3.1 参加本次政府采购活动的投标人应当具备政府采购法第二十二条第一款规定的条件，需提供的资格条件证明材料：见投标须知前附表。</w:t>
      </w:r>
      <w:r>
        <w:rPr>
          <w:color w:val="000000" w:themeColor="text1"/>
        </w:rPr>
      </w:r>
      <w:r/>
    </w:p>
    <w:p>
      <w:pPr>
        <w:ind w:firstLine="418"/>
        <w:jc w:val="left"/>
        <w:spacing w:line="400" w:lineRule="exact"/>
        <w:rPr>
          <w:rFonts w:hint="eastAsia" w:ascii="宋体" w:hAnsi="宋体" w:cs="宋体"/>
          <w:color w:val="000000" w:themeColor="text1"/>
          <w:sz w:val="22"/>
        </w:rPr>
      </w:pPr>
      <w:r>
        <w:rPr>
          <w:rFonts w:hint="eastAsia" w:ascii="宋体" w:hAnsi="宋体" w:cs="宋体"/>
          <w:color w:val="000000" w:themeColor="text1"/>
          <w:sz w:val="22"/>
        </w:rPr>
        <w:t xml:space="preserve">1.3.2 落实政府采购政策需满足的资格要求：见供应商须知前附表；</w:t>
      </w:r>
      <w:r>
        <w:rPr>
          <w:color w:val="000000" w:themeColor="text1"/>
        </w:rPr>
      </w:r>
      <w:r/>
    </w:p>
    <w:p>
      <w:pPr>
        <w:ind w:firstLine="418"/>
        <w:jc w:val="left"/>
        <w:spacing w:line="400" w:lineRule="exact"/>
        <w:rPr>
          <w:rFonts w:hint="eastAsia" w:ascii="宋体" w:hAnsi="宋体" w:cs="宋体"/>
          <w:color w:val="000000" w:themeColor="text1"/>
          <w:sz w:val="22"/>
        </w:rPr>
      </w:pPr>
      <w:r>
        <w:rPr>
          <w:rFonts w:hint="eastAsia" w:ascii="宋体" w:hAnsi="宋体" w:cs="宋体"/>
          <w:color w:val="000000" w:themeColor="text1"/>
          <w:sz w:val="22"/>
        </w:rPr>
        <w:t xml:space="preserve">1.3.3 本项目特定资格条件：见供应商须知前附表。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bCs/>
          <w:color w:val="000000" w:themeColor="text1"/>
          <w:sz w:val="22"/>
          <w:szCs w:val="22"/>
        </w:rPr>
        <w:t xml:space="preserve">1.3.4 </w:t>
      </w:r>
      <w:r>
        <w:rPr>
          <w:rFonts w:hint="eastAsia" w:ascii="宋体" w:hAnsi="宋体" w:cs="宋体"/>
          <w:color w:val="000000" w:themeColor="text1"/>
          <w:sz w:val="22"/>
          <w:szCs w:val="22"/>
        </w:rPr>
        <w:t xml:space="preserve">至投标截止日，投标人有下列情形之一的，不得参加本采购项目政府采购活动：</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单位负责人为同一人或者存在直接控股、管理关系的不同投标人；</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被各级财政主管部门取消采购项目所在地的投标资格且处于有效期内；</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被责令停业，暂扣或吊销营业执照，或吊销资质证书；</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进入清算程序，或被宣告破产，或其他丧失履约能力的情形；</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在中国政府采购网(www.ccgp.gov.cn)中被列入《政府采购严重违法失信行为记录名单》；</w:t>
      </w:r>
      <w:r>
        <w:rPr>
          <w:color w:val="000000" w:themeColor="text1"/>
        </w:rPr>
      </w:r>
      <w:r/>
    </w:p>
    <w:p>
      <w:pPr>
        <w:numPr>
          <w:ilvl w:val="0"/>
          <w:numId w:val="3"/>
        </w:num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在“信用中国”网站（http://www.creditchina.gov.cn/）中被列入失信被执行人名单、重大税收违法失信主体；</w:t>
      </w:r>
      <w:r>
        <w:rPr>
          <w:color w:val="000000" w:themeColor="text1"/>
        </w:rPr>
      </w:r>
      <w:r/>
    </w:p>
    <w:p>
      <w:pPr>
        <w:pStyle w:val="752"/>
        <w:ind w:firstLine="0"/>
        <w:spacing w:after="0" w:line="400" w:lineRule="exact"/>
        <w:rPr>
          <w:rFonts w:hint="eastAsia" w:ascii="宋体" w:hAnsi="宋体"/>
          <w:color w:val="000000" w:themeColor="text1"/>
          <w:sz w:val="22"/>
          <w:szCs w:val="22"/>
        </w:rPr>
      </w:pPr>
      <w:r>
        <w:rPr>
          <w:rFonts w:hint="eastAsia" w:ascii="宋体" w:hAnsi="宋体"/>
          <w:color w:val="000000" w:themeColor="text1"/>
        </w:rPr>
        <w:t xml:space="preserve">（7）</w:t>
      </w:r>
      <w:r>
        <w:rPr>
          <w:rFonts w:hint="eastAsia" w:ascii="宋体" w:hAnsi="宋体"/>
          <w:color w:val="000000" w:themeColor="text1"/>
          <w:sz w:val="22"/>
          <w:szCs w:val="22"/>
        </w:rPr>
        <w:t xml:space="preserve">凡为本采购项目提供整体设计、规范编制或者项目管理、监理、检测等服务的供应商，不得再参加本采购项目的其他采购活动；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（8）法律、法规规定的其他情形。</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1.3.3</w:t>
      </w:r>
      <w:r>
        <w:rPr>
          <w:rFonts w:hint="eastAsia" w:ascii="宋体" w:hAnsi="宋体" w:cs="宋体"/>
          <w:color w:val="000000" w:themeColor="text1"/>
          <w:sz w:val="22"/>
        </w:rPr>
        <w:t xml:space="preserve">本项目是否接受联合体投标：见供应商须知前附表。</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42" w:name="_Toc27587"/>
      <w:r>
        <w:rPr>
          <w:color w:val="000000" w:themeColor="text1"/>
        </w:rPr>
      </w:r>
      <w:bookmarkStart w:id="43" w:name="_Toc22948"/>
      <w:r>
        <w:rPr>
          <w:color w:val="000000" w:themeColor="text1"/>
        </w:rPr>
      </w:r>
      <w:bookmarkStart w:id="44" w:name="_Toc15127"/>
      <w:r>
        <w:rPr>
          <w:rFonts w:hint="eastAsia" w:ascii="宋体" w:hAnsi="宋体" w:cs="宋体"/>
          <w:color w:val="000000" w:themeColor="text1"/>
          <w:sz w:val="22"/>
          <w:szCs w:val="22"/>
        </w:rPr>
        <w:t xml:space="preserve">1.4</w:t>
      </w:r>
      <w:bookmarkEnd w:id="42"/>
      <w:r>
        <w:rPr>
          <w:rFonts w:hint="eastAsia" w:ascii="宋体" w:hAnsi="宋体" w:cs="宋体"/>
          <w:color w:val="000000" w:themeColor="text1"/>
          <w:sz w:val="22"/>
          <w:szCs w:val="22"/>
        </w:rPr>
        <w:t xml:space="preserve"> 踏勘现场</w:t>
      </w:r>
      <w:bookmarkEnd w:id="43"/>
      <w:r>
        <w:rPr>
          <w:color w:val="000000" w:themeColor="text1"/>
        </w:rPr>
      </w:r>
      <w:bookmarkEnd w:id="44"/>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1.4.1投标人须知前附表规定组织踏勘现场的，采购人按投标人须知前附表规定的时间、地点组织投标人踏勘项目现场，踏勘现场所发生的费用由投标人自己承担。</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1.4.2 采购人向投标人提供的有关现场的资料和数据，是采购人现有的能使投标人利用的资料，采购人对投标人由此而做出的推论、理解和结论概不负责。</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45" w:name="_Toc2634"/>
      <w:r>
        <w:rPr>
          <w:color w:val="000000" w:themeColor="text1"/>
        </w:rPr>
      </w:r>
      <w:bookmarkStart w:id="46" w:name="_Toc9211"/>
      <w:r>
        <w:rPr>
          <w:color w:val="000000" w:themeColor="text1"/>
        </w:rPr>
      </w:r>
      <w:bookmarkStart w:id="47" w:name="_Toc4763"/>
      <w:r>
        <w:rPr>
          <w:rFonts w:hint="eastAsia" w:ascii="宋体" w:hAnsi="宋体" w:cs="宋体"/>
          <w:color w:val="000000" w:themeColor="text1"/>
          <w:sz w:val="22"/>
          <w:szCs w:val="22"/>
        </w:rPr>
        <w:t xml:space="preserve">1.5 投标费用</w:t>
      </w:r>
      <w:bookmarkEnd w:id="45"/>
      <w:r>
        <w:rPr>
          <w:color w:val="000000" w:themeColor="text1"/>
        </w:rPr>
      </w:r>
      <w:bookmarkEnd w:id="46"/>
      <w:r>
        <w:rPr>
          <w:color w:val="000000" w:themeColor="text1"/>
        </w:rPr>
      </w:r>
      <w:bookmarkEnd w:id="47"/>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投标人应自行承担所有与编写、提交投标文件等有关费用。采购人和采购人代理人在任何情况下均无义务和责任承担这些费用。</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48" w:name="_Toc11299"/>
      <w:r>
        <w:rPr>
          <w:color w:val="000000" w:themeColor="text1"/>
        </w:rPr>
      </w:r>
      <w:bookmarkStart w:id="49" w:name="_Toc14340"/>
      <w:r>
        <w:rPr>
          <w:color w:val="000000" w:themeColor="text1"/>
        </w:rPr>
      </w:r>
      <w:bookmarkStart w:id="50" w:name="_Toc27420"/>
      <w:r>
        <w:rPr>
          <w:rFonts w:hint="eastAsia" w:ascii="宋体" w:hAnsi="宋体" w:cs="宋体"/>
          <w:color w:val="000000" w:themeColor="text1"/>
          <w:sz w:val="22"/>
          <w:szCs w:val="22"/>
        </w:rPr>
        <w:t xml:space="preserve">1.</w:t>
      </w:r>
      <w:r>
        <w:rPr>
          <w:rFonts w:ascii="宋体" w:hAnsi="宋体" w:cs="宋体"/>
          <w:color w:val="000000" w:themeColor="text1"/>
          <w:sz w:val="22"/>
          <w:szCs w:val="22"/>
        </w:rPr>
        <w:t xml:space="preserve">6</w:t>
      </w:r>
      <w:bookmarkEnd w:id="48"/>
      <w:r>
        <w:rPr>
          <w:rFonts w:hint="eastAsia" w:ascii="宋体" w:hAnsi="宋体" w:cs="宋体"/>
          <w:color w:val="000000" w:themeColor="text1"/>
          <w:sz w:val="22"/>
          <w:szCs w:val="22"/>
        </w:rPr>
        <w:t xml:space="preserve"> 政府采购政策</w:t>
      </w:r>
      <w:bookmarkEnd w:id="49"/>
      <w:r>
        <w:rPr>
          <w:color w:val="000000" w:themeColor="text1"/>
        </w:rPr>
      </w:r>
      <w:bookmarkEnd w:id="50"/>
      <w:r>
        <w:rPr>
          <w:color w:val="000000" w:themeColor="text1"/>
        </w:rPr>
      </w:r>
      <w:r/>
    </w:p>
    <w:p>
      <w:pPr>
        <w:ind w:firstLine="440"/>
        <w:spacing w:line="400" w:lineRule="exact"/>
        <w:rPr>
          <w:rFonts w:hint="eastAsia" w:ascii="宋体" w:hAnsi="宋体"/>
          <w:bCs/>
          <w:color w:val="000000" w:themeColor="text1"/>
          <w:sz w:val="22"/>
          <w:szCs w:val="22"/>
        </w:rPr>
      </w:pPr>
      <w:r>
        <w:rPr>
          <w:color w:val="000000" w:themeColor="text1"/>
        </w:rPr>
      </w:r>
      <w:bookmarkStart w:id="51" w:name="_Toc20762"/>
      <w:r>
        <w:rPr>
          <w:color w:val="000000" w:themeColor="text1"/>
        </w:rPr>
      </w:r>
      <w:bookmarkStart w:id="52" w:name="_Toc11883"/>
      <w:r>
        <w:rPr>
          <w:color w:val="000000" w:themeColor="text1"/>
        </w:rPr>
      </w:r>
      <w:bookmarkStart w:id="53" w:name="_Toc1291"/>
      <w:r>
        <w:rPr>
          <w:rFonts w:hint="eastAsia" w:ascii="宋体" w:hAnsi="宋体"/>
          <w:bCs/>
          <w:color w:val="000000" w:themeColor="text1"/>
          <w:sz w:val="22"/>
          <w:szCs w:val="22"/>
        </w:rPr>
        <w:t xml:space="preserve">1.6.1政府采购履约资金扶持政策</w:t>
      </w:r>
      <w:r>
        <w:rPr>
          <w:color w:val="000000" w:themeColor="text1"/>
        </w:rPr>
      </w:r>
      <w:r/>
    </w:p>
    <w:p>
      <w:pPr>
        <w:ind w:firstLine="440"/>
        <w:spacing w:line="40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1.6.1.1根据国家扶持中小企业的有关政策，</w:t>
      </w:r>
      <w:r>
        <w:rPr>
          <w:rFonts w:hint="eastAsia" w:ascii="宋体" w:hAnsi="宋体"/>
          <w:color w:val="000000" w:themeColor="text1"/>
          <w:sz w:val="22"/>
          <w:szCs w:val="22"/>
        </w:rPr>
        <w:t xml:space="preserve">成交供应商可凭政府采购合同办理融资贷款，详情请见江苏政府采购网“政采贷”专栏。</w:t>
      </w:r>
      <w:r>
        <w:rPr>
          <w:color w:val="000000" w:themeColor="text1"/>
        </w:rPr>
      </w:r>
      <w:r/>
    </w:p>
    <w:p>
      <w:pPr>
        <w:ind w:firstLine="440"/>
        <w:spacing w:line="400" w:lineRule="exact"/>
        <w:rPr>
          <w:rFonts w:hint="eastAsia" w:ascii="宋体" w:hAnsi="宋体"/>
          <w:bCs/>
          <w:color w:val="000000" w:themeColor="text1"/>
          <w:sz w:val="22"/>
          <w:szCs w:val="22"/>
          <w:highlight w:val="none"/>
        </w:rPr>
      </w:pPr>
      <w:r>
        <w:rPr>
          <w:rFonts w:hint="eastAsia" w:ascii="宋体" w:hAnsi="宋体"/>
          <w:bCs/>
          <w:color w:val="000000" w:themeColor="text1"/>
          <w:sz w:val="22"/>
          <w:szCs w:val="22"/>
          <w:highlight w:val="none"/>
        </w:rPr>
        <w:t xml:space="preserve">1.6.2政府采购政策功能落实</w:t>
      </w:r>
      <w:r>
        <w:rPr>
          <w:color w:val="000000" w:themeColor="text1"/>
        </w:rPr>
      </w:r>
      <w:r/>
    </w:p>
    <w:p>
      <w:pPr>
        <w:pStyle w:val="977"/>
        <w:numPr>
          <w:ilvl w:val="2"/>
          <w:numId w:val="0"/>
        </w:numPr>
        <w:ind w:left="0" w:firstLine="400"/>
        <w:jc w:val="left"/>
        <w:pageBreakBefore w:val="0"/>
        <w:spacing w:line="520" w:lineRule="exact"/>
        <w:widowControl w:val="off"/>
        <w:rPr>
          <w:rFonts w:hint="default"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1.6.2.1</w:t>
      </w:r>
      <w:r>
        <w:rPr>
          <w:rFonts w:hint="eastAsia" w:ascii="Times New Roman" w:hAnsi="Times New Roman" w:eastAsia="宋体" w:cs="Times New Roman"/>
          <w:color w:val="000000" w:themeColor="text1"/>
          <w:sz w:val="22"/>
          <w:szCs w:val="22"/>
          <w:highlight w:val="none"/>
          <w:lang w:val="zh-CN" w:eastAsia="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本项目专门面向中小企业采购，供应商应为中小微企业、监狱企业、残疾人福利性单位。</w:t>
      </w:r>
      <w:r>
        <w:rPr>
          <w:color w:val="000000" w:themeColor="text1"/>
        </w:rPr>
      </w:r>
      <w:r/>
    </w:p>
    <w:p>
      <w:pPr>
        <w:pStyle w:val="977"/>
        <w:numPr>
          <w:ilvl w:val="2"/>
          <w:numId w:val="0"/>
        </w:numPr>
        <w:ind w:left="0" w:firstLine="400"/>
        <w:jc w:val="left"/>
        <w:pageBreakBefore w:val="0"/>
        <w:spacing w:line="520" w:lineRule="exact"/>
        <w:widowControl w:val="off"/>
        <w:rPr>
          <w:rFonts w:hint="default"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w:t>
      </w:r>
      <w:r>
        <w:rPr>
          <w:rFonts w:hint="eastAsia" w:ascii="Times New Roman" w:hAnsi="Times New Roman" w:eastAsia="宋体" w:cs="Times New Roman"/>
          <w:color w:val="000000" w:themeColor="text1"/>
          <w:sz w:val="22"/>
          <w:szCs w:val="22"/>
          <w:highlight w:val="none"/>
          <w:lang w:val="zh-CN" w:eastAsia="zh-CN"/>
        </w:rPr>
        <w:t xml:space="preserve">2节能产品、环境标志产品（如有）</w:t>
      </w:r>
      <w:r>
        <w:rPr>
          <w:color w:val="000000" w:themeColor="text1"/>
        </w:rPr>
      </w:r>
      <w:r/>
    </w:p>
    <w:p>
      <w:pPr>
        <w:pStyle w:val="977"/>
        <w:numPr>
          <w:ilvl w:val="2"/>
          <w:numId w:val="0"/>
        </w:numPr>
        <w:ind w:left="0" w:firstLine="400"/>
        <w:jc w:val="left"/>
        <w:pageBreakBefore w:val="0"/>
        <w:spacing w:line="520" w:lineRule="exact"/>
        <w:widowControl w:val="off"/>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rPr>
      </w:r>
      <w:r/>
    </w:p>
    <w:p>
      <w:pPr>
        <w:pStyle w:val="977"/>
        <w:numPr>
          <w:ilvl w:val="2"/>
          <w:numId w:val="0"/>
        </w:numPr>
        <w:ind w:left="0" w:firstLine="400"/>
        <w:jc w:val="left"/>
        <w:pageBreakBefore w:val="0"/>
        <w:spacing w:line="520" w:lineRule="exact"/>
        <w:widowControl w:val="off"/>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zh-CN"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rPr>
      </w:r>
      <w:r/>
    </w:p>
    <w:p>
      <w:pPr>
        <w:pStyle w:val="977"/>
        <w:numPr>
          <w:ilvl w:val="2"/>
          <w:numId w:val="0"/>
        </w:numPr>
        <w:ind w:left="0" w:firstLine="400"/>
        <w:jc w:val="left"/>
        <w:pageBreakBefore w:val="0"/>
        <w:spacing w:line="520" w:lineRule="exact"/>
        <w:widowControl w:val="off"/>
        <w:rPr>
          <w:rFonts w:hint="default"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zh-CN" w:eastAsia="zh-CN"/>
        </w:rPr>
        <w:t xml:space="preserve">认证机构详见市场监管总局发布的《参与实施政府采购节能产品认证机构名录》和《参与实施政府采购环境标志产品认证机构名录》。</w:t>
      </w:r>
      <w:r>
        <w:rPr>
          <w:color w:val="000000" w:themeColor="text1"/>
        </w:rPr>
      </w:r>
      <w:r/>
    </w:p>
    <w:p>
      <w:pPr>
        <w:pStyle w:val="977"/>
        <w:numPr>
          <w:ilvl w:val="2"/>
          <w:numId w:val="0"/>
        </w:numPr>
        <w:ind w:left="0" w:firstLine="400"/>
        <w:jc w:val="left"/>
        <w:pageBreakBefore w:val="0"/>
        <w:spacing w:line="520" w:lineRule="exact"/>
        <w:widowControl w:val="off"/>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w:t>
      </w:r>
      <w:r>
        <w:rPr>
          <w:rFonts w:hint="eastAsia" w:ascii="Times New Roman" w:hAnsi="Times New Roman" w:eastAsia="宋体" w:cs="Times New Roman"/>
          <w:color w:val="000000" w:themeColor="text1"/>
          <w:sz w:val="22"/>
          <w:szCs w:val="22"/>
          <w:highlight w:val="none"/>
          <w:lang w:val="zh-CN" w:eastAsia="zh-CN"/>
        </w:rPr>
        <w:t xml:space="preserve">3落实商品包装、快递包装要求：根据财政部就联合生态环境部、国家邮政局三部门对外发布《关于印发&lt;商品包装政府采购需求标准（试行）&gt;》及《&lt;快递包装政府采购需求标准（试行）&gt;》的相关政策，商品包装和快递包装应符合文件要求。</w:t>
      </w:r>
      <w:r>
        <w:rPr>
          <w:color w:val="000000" w:themeColor="text1"/>
        </w:rPr>
      </w:r>
      <w:r/>
    </w:p>
    <w:p>
      <w:pPr>
        <w:pStyle w:val="977"/>
        <w:numPr>
          <w:ilvl w:val="2"/>
          <w:numId w:val="0"/>
        </w:numPr>
        <w:ind w:left="0" w:firstLine="400"/>
        <w:jc w:val="left"/>
        <w:pageBreakBefore w:val="0"/>
        <w:spacing w:line="520" w:lineRule="exact"/>
        <w:widowControl w:val="off"/>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rPr>
      </w:r>
      <w:r/>
    </w:p>
    <w:p>
      <w:pPr>
        <w:pStyle w:val="977"/>
        <w:numPr>
          <w:ilvl w:val="2"/>
          <w:numId w:val="0"/>
        </w:numPr>
        <w:ind w:left="0" w:firstLine="400"/>
        <w:jc w:val="left"/>
        <w:pageBreakBefore w:val="0"/>
        <w:spacing w:line="520" w:lineRule="exact"/>
        <w:widowControl w:val="off"/>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1.6.2.5本项目中如有涉及数据库、操作系</w:t>
      </w:r>
      <w:r>
        <w:rPr>
          <w:rFonts w:hint="eastAsia" w:ascii="Times New Roman" w:hAnsi="Times New Roman" w:eastAsia="宋体" w:cs="Times New Roman"/>
          <w:color w:val="000000" w:themeColor="text1"/>
          <w:sz w:val="22"/>
          <w:szCs w:val="22"/>
          <w:highlight w:val="none"/>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rPr>
      </w:r>
      <w:r/>
    </w:p>
    <w:p>
      <w:pPr>
        <w:ind w:firstLine="442"/>
        <w:spacing w:line="400" w:lineRule="exact"/>
        <w:rPr>
          <w:rFonts w:hint="eastAsia" w:ascii="Times New Roman" w:hAnsi="Times New Roman" w:eastAsia="宋体" w:cs="Times New Roman"/>
          <w:color w:val="000000" w:themeColor="text1"/>
          <w:sz w:val="22"/>
          <w:szCs w:val="22"/>
          <w:highlight w:val="none"/>
        </w:rPr>
      </w:pPr>
      <w:r>
        <w:rPr>
          <w:rFonts w:hint="eastAsia" w:ascii="Times New Roman" w:hAnsi="Times New Roman" w:eastAsia="宋体" w:cs="Times New Roman"/>
          <w:color w:val="000000" w:themeColor="text1"/>
          <w:sz w:val="22"/>
          <w:szCs w:val="22"/>
          <w:highlight w:val="none"/>
          <w:lang w:val="en-US" w:eastAsia="zh-CN"/>
        </w:rPr>
        <w:t xml:space="preserve">1.6.2.6绿色采购。要综合考虑节能环保、节水、循环再生、低碳、有机等因素，参考相关国家标准、行业标准或团体标准，在采购需求中提出相关绿色采购要求。</w:t>
      </w:r>
      <w:r>
        <w:rPr>
          <w:color w:val="000000" w:themeColor="text1"/>
        </w:rPr>
      </w:r>
      <w:r/>
    </w:p>
    <w:p>
      <w:pPr>
        <w:ind w:firstLine="442"/>
        <w:spacing w:line="40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1.7 保密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参与招标投标活动的各方应对招标文件和投标文件中的商业和技术等秘密保密，违者应对由此造成的后果承担法律责任。</w:t>
      </w:r>
      <w:r>
        <w:rPr>
          <w:color w:val="000000" w:themeColor="text1"/>
        </w:rPr>
      </w:r>
      <w:r/>
    </w:p>
    <w:p>
      <w:pPr>
        <w:ind w:firstLine="442"/>
        <w:spacing w:line="40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1.8 语言文字</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除专用术语外，与招标投标有关的语言均使用简体中文。必要时专用术语应附有中文注释。</w:t>
      </w:r>
      <w:r>
        <w:rPr>
          <w:color w:val="000000" w:themeColor="text1"/>
        </w:rPr>
      </w:r>
      <w:r/>
    </w:p>
    <w:p>
      <w:pPr>
        <w:ind w:firstLine="442"/>
        <w:spacing w:line="40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1.9 计量单位</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所有计量均采用中华人民共和国法定计量单位。</w:t>
      </w:r>
      <w:r>
        <w:rPr>
          <w:color w:val="000000" w:themeColor="text1"/>
        </w:rPr>
      </w:r>
      <w:r/>
    </w:p>
    <w:p>
      <w:pPr>
        <w:ind w:firstLine="442"/>
        <w:spacing w:line="40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1.10 分包</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本项目严禁分包或转包。</w:t>
      </w:r>
      <w:bookmarkEnd w:id="51"/>
      <w:r>
        <w:rPr>
          <w:color w:val="000000" w:themeColor="text1"/>
        </w:rPr>
      </w:r>
      <w:bookmarkEnd w:id="52"/>
      <w:r>
        <w:rPr>
          <w:color w:val="000000" w:themeColor="text1"/>
        </w:rPr>
      </w:r>
      <w:bookmarkEnd w:id="53"/>
      <w:r>
        <w:rPr>
          <w:color w:val="000000" w:themeColor="text1"/>
        </w:rPr>
      </w:r>
      <w:r/>
    </w:p>
    <w:p>
      <w:pPr>
        <w:ind w:firstLine="482"/>
        <w:jc w:val="center"/>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二、招标文件</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54" w:name="_Toc20640"/>
      <w:r>
        <w:rPr>
          <w:color w:val="000000" w:themeColor="text1"/>
        </w:rPr>
      </w:r>
      <w:bookmarkStart w:id="55" w:name="_Toc27315"/>
      <w:r>
        <w:rPr>
          <w:color w:val="000000" w:themeColor="text1"/>
        </w:rPr>
      </w:r>
      <w:bookmarkStart w:id="56" w:name="_Toc23238"/>
      <w:r>
        <w:rPr>
          <w:rFonts w:hint="eastAsia" w:ascii="宋体" w:hAnsi="宋体" w:cs="宋体"/>
          <w:color w:val="000000" w:themeColor="text1"/>
          <w:sz w:val="22"/>
          <w:szCs w:val="22"/>
        </w:rPr>
        <w:t xml:space="preserve">2.1 招标文件构成</w:t>
      </w:r>
      <w:bookmarkEnd w:id="54"/>
      <w:r>
        <w:rPr>
          <w:color w:val="000000" w:themeColor="text1"/>
        </w:rPr>
      </w:r>
      <w:bookmarkEnd w:id="55"/>
      <w:r>
        <w:rPr>
          <w:color w:val="000000" w:themeColor="text1"/>
        </w:rPr>
      </w:r>
      <w:bookmarkEnd w:id="56"/>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2.1.1 本招标文件包括（但并不仅限于）：</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第一章 招标公告</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第二章 投标人须知及前附表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第三章 资格审查办法</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第四章 评标办法</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第五章 采购合同格式及条款</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第六章 采购项目需求</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第七章 投标文件格式</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2.1.2 根据本章第2.2款对招标文件所作的澄清、修改，构成招标文件的组成部分。当招标文件相互之间发生矛盾时，以后发出的文件为准。</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57" w:name="_Toc17142"/>
      <w:r>
        <w:rPr>
          <w:color w:val="000000" w:themeColor="text1"/>
        </w:rPr>
      </w:r>
      <w:bookmarkStart w:id="58" w:name="_Toc1392"/>
      <w:r>
        <w:rPr>
          <w:color w:val="000000" w:themeColor="text1"/>
        </w:rPr>
      </w:r>
      <w:bookmarkStart w:id="59" w:name="_Toc19552"/>
      <w:r>
        <w:rPr>
          <w:rFonts w:hint="eastAsia" w:ascii="宋体" w:hAnsi="宋体" w:cs="宋体"/>
          <w:color w:val="000000" w:themeColor="text1"/>
          <w:sz w:val="22"/>
          <w:szCs w:val="22"/>
        </w:rPr>
        <w:t xml:space="preserve">2.2 招标文件的澄清或修改</w:t>
      </w:r>
      <w:bookmarkEnd w:id="57"/>
      <w:r>
        <w:rPr>
          <w:color w:val="000000" w:themeColor="text1"/>
        </w:rPr>
      </w:r>
      <w:bookmarkEnd w:id="58"/>
      <w:r>
        <w:rPr>
          <w:color w:val="000000" w:themeColor="text1"/>
        </w:rPr>
      </w:r>
      <w:bookmarkEnd w:id="59"/>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2.2.3 如果澄清或修改内容影响投标文件编制且不能满足投标人编制投标文件时间，采购人将视情况可能适当延长投标截止时间。</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2.2.4 投标人在投标截止日前，应及时通过“江苏省政府采购网”及时查询和下载澄清或修改文件，查询和下载如有遗漏，其风险由投标人自行承担。</w:t>
      </w:r>
      <w:r>
        <w:rPr>
          <w:color w:val="000000" w:themeColor="text1"/>
        </w:rPr>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numPr>
          <w:ilvl w:val="0"/>
          <w:numId w:val="4"/>
        </w:numPr>
        <w:jc w:val="center"/>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投标文件</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60" w:name="_Toc23314"/>
      <w:r>
        <w:rPr>
          <w:color w:val="000000" w:themeColor="text1"/>
        </w:rPr>
      </w:r>
      <w:bookmarkStart w:id="61" w:name="_Toc19018"/>
      <w:r>
        <w:rPr>
          <w:color w:val="000000" w:themeColor="text1"/>
        </w:rPr>
      </w:r>
      <w:bookmarkStart w:id="62" w:name="_Toc32403"/>
      <w:r>
        <w:rPr>
          <w:rFonts w:hint="eastAsia" w:ascii="宋体" w:hAnsi="宋体" w:cs="宋体"/>
          <w:color w:val="000000" w:themeColor="text1"/>
          <w:sz w:val="22"/>
          <w:szCs w:val="22"/>
        </w:rPr>
        <w:t xml:space="preserve">3.1 投标文件的构成</w:t>
      </w:r>
      <w:bookmarkEnd w:id="60"/>
      <w:r>
        <w:rPr>
          <w:color w:val="000000" w:themeColor="text1"/>
        </w:rPr>
      </w:r>
      <w:bookmarkEnd w:id="61"/>
      <w:r>
        <w:rPr>
          <w:color w:val="000000" w:themeColor="text1"/>
        </w:rPr>
      </w:r>
      <w:bookmarkEnd w:id="62"/>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3.1.1 投标人编写的投标文件可由（但不限于）下列内容组成：</w:t>
      </w:r>
      <w:r>
        <w:rPr>
          <w:color w:val="000000" w:themeColor="text1"/>
        </w:rPr>
      </w:r>
      <w:r/>
    </w:p>
    <w:p>
      <w:pPr>
        <w:pStyle w:val="720"/>
        <w:spacing w:after="0" w:line="400" w:lineRule="exact"/>
        <w:rPr>
          <w:rFonts w:hint="eastAsia" w:ascii="宋体" w:hAnsi="宋体" w:cs="宋体"/>
          <w:b/>
          <w:color w:val="000000" w:themeColor="text1"/>
          <w:sz w:val="22"/>
          <w:szCs w:val="22"/>
        </w:rPr>
      </w:pPr>
      <w:r>
        <w:rPr>
          <w:rFonts w:hint="eastAsia" w:ascii="宋体" w:hAnsi="宋体"/>
          <w:color w:val="000000" w:themeColor="text1"/>
          <w:sz w:val="22"/>
          <w:szCs w:val="22"/>
        </w:rPr>
        <w:t xml:space="preserve">3.1.2</w:t>
      </w:r>
      <w:r>
        <w:rPr>
          <w:rFonts w:hint="eastAsia" w:ascii="宋体" w:hAnsi="宋体" w:cs="宋体"/>
          <w:b/>
          <w:color w:val="000000" w:themeColor="text1"/>
          <w:sz w:val="22"/>
          <w:szCs w:val="22"/>
        </w:rPr>
        <w:t xml:space="preserve">投标文件编制</w:t>
      </w:r>
      <w:r>
        <w:rPr>
          <w:color w:val="000000" w:themeColor="text1"/>
        </w:rPr>
      </w:r>
      <w:r/>
    </w:p>
    <w:p>
      <w:pPr>
        <w:ind w:firstLine="47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请按照以下要求（包括但不限于以下要求）制作：</w:t>
      </w:r>
      <w:r>
        <w:rPr>
          <w:color w:val="000000" w:themeColor="text1"/>
        </w:rPr>
      </w:r>
      <w:r/>
    </w:p>
    <w:p>
      <w:pPr>
        <w:ind w:left="420"/>
        <w:spacing w:line="40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基本目录</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（1）《开标一览表》（加盖电子签章，政府采购客户端工具输入报价自动生成，需分采购包编制）；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（2）《授权委托书》（提供原件的扫描件，格式见招标文件《投标文件格式》）；（如为法定代表人亲自参与投标则不需要提供）；</w:t>
      </w:r>
      <w:r>
        <w:rPr>
          <w:color w:val="000000" w:themeColor="text1"/>
        </w:rPr>
      </w:r>
      <w:r/>
    </w:p>
    <w:p>
      <w:pPr>
        <w:pStyle w:val="720"/>
        <w:ind w:left="0" w:firstLine="440"/>
        <w:spacing w:after="0"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（3）法定代表人身份证明原件及法定代表人身份证扫描件；</w:t>
      </w:r>
      <w:r>
        <w:rPr>
          <w:rFonts w:hint="eastAsia" w:ascii="宋体" w:hAnsi="宋体" w:cs="宋体"/>
          <w:color w:val="000000" w:themeColor="text1"/>
          <w:sz w:val="22"/>
          <w:szCs w:val="22"/>
        </w:rPr>
        <w:t xml:space="preserve">（如为法定代表人亲自参与投标则需要提供）；</w:t>
      </w:r>
      <w:r>
        <w:rPr>
          <w:color w:val="000000" w:themeColor="text1"/>
        </w:rPr>
      </w:r>
      <w:r/>
    </w:p>
    <w:p>
      <w:pPr>
        <w:ind w:firstLine="240"/>
        <w:spacing w:line="40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资格条件</w:t>
      </w:r>
      <w:r>
        <w:rPr>
          <w:rFonts w:hint="eastAsia" w:ascii="宋体" w:hAnsi="宋体" w:cs="宋体"/>
          <w:color w:val="000000" w:themeColor="text1"/>
          <w:sz w:val="22"/>
          <w:szCs w:val="22"/>
        </w:rPr>
        <w:t xml:space="preserve">（必须提供，否则投标无效）</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hint="eastAsia" w:ascii="宋体" w:hAnsi="宋体" w:cs="宋体"/>
          <w:color w:val="000000" w:themeColor="text1"/>
          <w:sz w:val="22"/>
          <w:szCs w:val="22"/>
        </w:rPr>
        <w:t xml:space="preserve">具有独立承担民事责任的能力</w:t>
      </w:r>
      <w:r>
        <w:rPr>
          <w:rFonts w:hint="eastAsia" w:ascii="宋体" w:cs="宋体"/>
          <w:color w:val="000000" w:themeColor="text1"/>
          <w:sz w:val="22"/>
          <w:szCs w:val="22"/>
        </w:rPr>
        <w:t xml:space="preserve">；</w:t>
      </w:r>
      <w:r>
        <w:rPr>
          <w:rFonts w:hint="eastAsia" w:ascii="宋体" w:hAnsi="宋体" w:cs="宋体"/>
          <w:color w:val="000000" w:themeColor="text1"/>
          <w:sz w:val="22"/>
          <w:szCs w:val="22"/>
        </w:rPr>
        <w:t xml:space="preserve">（提供原件的扫描件</w:t>
      </w:r>
      <w:r>
        <w:rPr>
          <w:rFonts w:hint="eastAsia" w:ascii="宋体" w:hAnsi="宋体" w:cs="宋体"/>
          <w:color w:val="000000" w:themeColor="text1"/>
          <w:sz w:val="22"/>
          <w:szCs w:val="22"/>
        </w:rPr>
        <w:t xml:space="preserve">加</w:t>
      </w:r>
      <w:r>
        <w:rPr>
          <w:rFonts w:hint="eastAsia" w:ascii="宋体" w:hAnsi="宋体" w:cs="宋体"/>
          <w:color w:val="000000" w:themeColor="text1"/>
          <w:sz w:val="22"/>
          <w:szCs w:val="22"/>
        </w:rPr>
        <w:t xml:space="preserve">盖公章</w:t>
      </w:r>
      <w:r>
        <w:rPr>
          <w:rFonts w:hint="eastAsia" w:ascii="宋体" w:hAnsi="宋体" w:cs="宋体"/>
          <w:color w:val="000000" w:themeColor="text1"/>
          <w:sz w:val="22"/>
          <w:szCs w:val="22"/>
        </w:rPr>
        <w:t xml:space="preserve">）</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rPr>
        <w:t xml:space="preserve">（2）具有良好的商业信誉和健全的财务会计制度；</w:t>
      </w:r>
      <w:r>
        <w:rPr>
          <w:rFonts w:hint="eastAsia" w:ascii="宋体" w:hAnsi="宋体" w:cs="宋体"/>
          <w:color w:val="000000" w:themeColor="text1"/>
          <w:sz w:val="22"/>
          <w:szCs w:val="22"/>
        </w:rPr>
        <w:t xml:space="preserve">（承诺制）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rPr>
        <w:t xml:space="preserve">（3）具有履行合同所必需的设备和专业技术能力；</w:t>
      </w:r>
      <w:r>
        <w:rPr>
          <w:rFonts w:hint="eastAsia" w:ascii="宋体" w:hAnsi="宋体" w:cs="宋体"/>
          <w:color w:val="000000" w:themeColor="text1"/>
          <w:sz w:val="22"/>
          <w:szCs w:val="22"/>
        </w:rPr>
        <w:t xml:space="preserve">（承诺制）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rPr>
        <w:t xml:space="preserve">（4）有依法缴纳税收和社会保障资金的良好记录；</w:t>
      </w:r>
      <w:r>
        <w:rPr>
          <w:rFonts w:hint="eastAsia" w:ascii="宋体" w:hAnsi="宋体" w:cs="宋体"/>
          <w:color w:val="000000" w:themeColor="text1"/>
          <w:sz w:val="22"/>
          <w:szCs w:val="22"/>
        </w:rPr>
        <w:t xml:space="preserve">（承诺制）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lang w:val="zh-CN"/>
        </w:rPr>
        <w:t xml:space="preserve">（5）参加政府采购活动前三年内，在经营活动中没有重大违法记录。</w:t>
      </w:r>
      <w:r>
        <w:rPr>
          <w:rFonts w:hint="eastAsia" w:ascii="宋体" w:hAnsi="宋体" w:cs="宋体"/>
          <w:color w:val="000000" w:themeColor="text1"/>
          <w:sz w:val="22"/>
          <w:szCs w:val="22"/>
        </w:rPr>
        <w:t xml:space="preserve">（承诺制）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w:t>
      </w:r>
      <w:r>
        <w:rPr>
          <w:rFonts w:hint="eastAsia" w:ascii="宋体" w:hAnsi="宋体" w:cs="宋体"/>
          <w:color w:val="000000" w:themeColor="text1"/>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color w:val="000000" w:themeColor="text1"/>
          <w:sz w:val="22"/>
          <w:szCs w:val="22"/>
        </w:rPr>
        <w:t xml:space="preserve">（提供网上查询记录加盖电子签章公章）；</w:t>
      </w:r>
      <w:r>
        <w:rPr>
          <w:color w:val="000000" w:themeColor="text1"/>
        </w:rPr>
      </w:r>
      <w:r/>
    </w:p>
    <w:p>
      <w:pPr>
        <w:ind w:firstLine="459"/>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注：以上（2）、（3）、（4）、（5）提供基本资格条件承诺书。（提供原件的扫描件，格式见招标文件《投标文件格式》）</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b/>
          <w:color w:val="000000" w:themeColor="text1"/>
          <w:sz w:val="22"/>
          <w:szCs w:val="22"/>
        </w:rPr>
        <w:t xml:space="preserve">符合条件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(1)投标报价明细表（加盖电子签章，格式见招标文件《投标文件格式》）；</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(2)投标函（加盖电子签章，格式见招标文件《投标文件格式》）；</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(3)资信及商务响应表（加盖电子签章，格式见招标文件《投标文件格式》）；</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(4)技术参数响应表 （加盖电子签章，格式见招标文件《投标文件格式》）；</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(5)政府采购诚信承诺书（加盖电子签章，格式见招标文件《投标文件格式》）。</w:t>
      </w:r>
      <w:r>
        <w:rPr>
          <w:color w:val="000000" w:themeColor="text1"/>
        </w:rPr>
      </w:r>
      <w:r/>
    </w:p>
    <w:p>
      <w:pPr>
        <w:ind w:firstLine="480"/>
        <w:spacing w:line="40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综合评审评分项</w:t>
      </w:r>
      <w:r>
        <w:rPr>
          <w:color w:val="000000" w:themeColor="text1"/>
        </w:rPr>
      </w:r>
      <w:r/>
    </w:p>
    <w:p>
      <w:pPr>
        <w:pStyle w:val="1074"/>
        <w:ind w:left="0" w:firstLine="440"/>
        <w:spacing w:line="400" w:lineRule="exact"/>
        <w:rPr>
          <w:rFonts w:hint="eastAsia"/>
          <w:color w:val="000000" w:themeColor="text1"/>
          <w:sz w:val="22"/>
          <w:szCs w:val="22"/>
        </w:rPr>
      </w:pPr>
      <w:r>
        <w:rPr>
          <w:rFonts w:hint="eastAsia"/>
          <w:color w:val="000000" w:themeColor="text1"/>
          <w:sz w:val="22"/>
          <w:szCs w:val="22"/>
        </w:rPr>
        <w:t xml:space="preserve">评分办法中涉及评审事项的证书、承诺、材料、方案等扫描件。</w:t>
      </w:r>
      <w:r>
        <w:rPr>
          <w:color w:val="000000" w:themeColor="text1"/>
        </w:rPr>
      </w:r>
      <w:r/>
    </w:p>
    <w:p>
      <w:pPr>
        <w:pStyle w:val="1074"/>
        <w:ind w:left="0" w:firstLine="440"/>
        <w:spacing w:line="400" w:lineRule="exact"/>
        <w:rPr>
          <w:rFonts w:hint="eastAsia" w:cs="宋体"/>
          <w:color w:val="000000" w:themeColor="text1"/>
          <w:sz w:val="22"/>
          <w:szCs w:val="22"/>
        </w:rPr>
      </w:pPr>
      <w:r>
        <w:rPr>
          <w:rFonts w:hint="eastAsia" w:cs="宋体"/>
          <w:color w:val="000000" w:themeColor="text1"/>
          <w:sz w:val="22"/>
          <w:szCs w:val="22"/>
        </w:rPr>
        <w:t xml:space="preserve">注：供应商应当按照《招标文件》的要求编制投标文件，并对其提交的投标文件的真实性、合法性承担法律责任。</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63" w:name="_Toc11397"/>
      <w:r>
        <w:rPr>
          <w:color w:val="000000" w:themeColor="text1"/>
        </w:rPr>
      </w:r>
      <w:bookmarkStart w:id="64" w:name="_Toc25754"/>
      <w:r>
        <w:rPr>
          <w:color w:val="000000" w:themeColor="text1"/>
        </w:rPr>
      </w:r>
      <w:bookmarkStart w:id="65" w:name="_Toc10094"/>
      <w:r>
        <w:rPr>
          <w:rFonts w:hint="eastAsia" w:ascii="宋体" w:hAnsi="宋体" w:cs="宋体"/>
          <w:color w:val="000000" w:themeColor="text1"/>
          <w:sz w:val="22"/>
          <w:szCs w:val="22"/>
        </w:rPr>
        <w:t xml:space="preserve">3.2 投标报价</w:t>
      </w:r>
      <w:bookmarkEnd w:id="63"/>
      <w:r>
        <w:rPr>
          <w:color w:val="000000" w:themeColor="text1"/>
        </w:rPr>
      </w:r>
      <w:bookmarkEnd w:id="64"/>
      <w:r>
        <w:rPr>
          <w:color w:val="000000" w:themeColor="text1"/>
        </w:rPr>
      </w:r>
      <w:bookmarkEnd w:id="65"/>
      <w:r>
        <w:rPr>
          <w:color w:val="000000" w:themeColor="text1"/>
        </w:rPr>
      </w:r>
      <w:r/>
    </w:p>
    <w:p>
      <w:pPr>
        <w:ind w:firstLine="420"/>
        <w:jc w:val="lef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rPr>
        <w:t xml:space="preserve">3.2.1 投标报价包括但不仅限于：</w:t>
      </w:r>
      <w:r>
        <w:rPr>
          <w:rFonts w:hint="eastAsia" w:ascii="宋体" w:hAnsi="宋体" w:cs="宋体"/>
          <w:color w:val="000000" w:themeColor="text1"/>
          <w:sz w:val="22"/>
          <w:szCs w:val="22"/>
        </w:rPr>
        <w:t xml:space="preserve">为含税全报价</w:t>
      </w:r>
      <w:r>
        <w:rPr>
          <w:rFonts w:hint="eastAsia" w:ascii="宋体" w:hAnsi="宋体" w:cs="宋体"/>
          <w:color w:val="000000" w:themeColor="text1"/>
          <w:sz w:val="22"/>
          <w:szCs w:val="22"/>
          <w:highlight w:val="none"/>
        </w:rPr>
        <w:t xml:space="preserve">，包括完成该项工作所需的所有全部设备、辅助材料、安装、调试、运输、机械、仓储、设计、各种税费、人工、保险、劳保、维护</w:t>
      </w:r>
      <w:r>
        <w:rPr>
          <w:rFonts w:hint="eastAsia" w:ascii="宋体" w:hAnsi="宋体" w:cs="宋体"/>
          <w:color w:val="000000" w:themeColor="text1"/>
          <w:sz w:val="22"/>
          <w:szCs w:val="22"/>
          <w:highlight w:val="none"/>
          <w:lang w:val="en-US" w:eastAsia="zh-CN"/>
        </w:rPr>
        <w:t xml:space="preserve">、运维服务、</w:t>
      </w:r>
      <w:r>
        <w:rPr>
          <w:rFonts w:hint="eastAsia" w:ascii="宋体" w:hAnsi="宋体" w:cs="宋体"/>
          <w:color w:val="000000" w:themeColor="text1"/>
          <w:sz w:val="22"/>
          <w:szCs w:val="22"/>
          <w:highlight w:val="none"/>
        </w:rPr>
        <w:t xml:space="preserve">技术支持及质保期间所发生的全部费用以及供应商企业利润、中标服务费及政策性文件规定及合同包含的所有风险、责任等各项应有费用</w:t>
      </w:r>
      <w:r>
        <w:rPr>
          <w:rFonts w:hint="eastAsia" w:ascii="宋体" w:hAnsi="宋体"/>
          <w:color w:val="000000" w:themeColor="text1"/>
          <w:sz w:val="22"/>
          <w:szCs w:val="22"/>
          <w:highlight w:val="none"/>
        </w:rPr>
        <w:t xml:space="preserve">。</w:t>
      </w:r>
      <w:r>
        <w:rPr>
          <w:rFonts w:hint="eastAsia" w:ascii="宋体" w:hAnsi="宋体" w:cs="宋体"/>
          <w:color w:val="000000" w:themeColor="text1"/>
          <w:sz w:val="22"/>
          <w:szCs w:val="22"/>
          <w:highlight w:val="none"/>
        </w:rPr>
        <w:t xml:space="preserve">除合同另行约定外，综合单价不得调整。</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3.2.2 投标人应对招标文件中的全部内容按第七章“投标文件格式”进行投标报价，否则投标无效。</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3.2.3 本次投标报价为一次不得更改报价，投标人只有一次报价的机会。投标报价不得有选择性报价和附有条件的报价，且不得高于采购人设定的采购预算，否则其投标无效。</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3.2.4 投标人不得以任何方式或者方法提供投标内容以外的任何附赠条款。否则投标无效。</w:t>
      </w:r>
      <w:r>
        <w:rPr>
          <w:color w:val="000000" w:themeColor="text1"/>
        </w:rPr>
      </w:r>
      <w:r/>
    </w:p>
    <w:p>
      <w:pPr>
        <w:ind w:firstLine="44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3.2.5 中标人的合同价在合同执行期间是固定不变的，中标人不得以任何理由要求增加。以可调价格提交的投标文件将被视为非实质性响应性投标，作为无效投标处理。</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66" w:name="_Toc27515"/>
      <w:r>
        <w:rPr>
          <w:color w:val="000000" w:themeColor="text1"/>
        </w:rPr>
      </w:r>
      <w:bookmarkStart w:id="67" w:name="_Toc15276"/>
      <w:r>
        <w:rPr>
          <w:color w:val="000000" w:themeColor="text1"/>
        </w:rPr>
      </w:r>
      <w:bookmarkStart w:id="68" w:name="_Toc21868"/>
      <w:r>
        <w:rPr>
          <w:color w:val="000000" w:themeColor="text1"/>
        </w:rPr>
      </w:r>
      <w:bookmarkStart w:id="69" w:name="_Toc17960"/>
      <w:r>
        <w:rPr>
          <w:color w:val="000000" w:themeColor="text1"/>
        </w:rPr>
      </w:r>
      <w:bookmarkStart w:id="70" w:name="_Toc7315"/>
      <w:r>
        <w:rPr>
          <w:color w:val="000000" w:themeColor="text1"/>
        </w:rPr>
      </w:r>
      <w:bookmarkStart w:id="71" w:name="_Toc24509"/>
      <w:r>
        <w:rPr>
          <w:rFonts w:hint="eastAsia" w:ascii="宋体" w:hAnsi="宋体" w:cs="宋体"/>
          <w:color w:val="000000" w:themeColor="text1"/>
          <w:sz w:val="22"/>
          <w:szCs w:val="22"/>
        </w:rPr>
        <w:t xml:space="preserve">3.3 投标有效期</w:t>
      </w:r>
      <w:bookmarkEnd w:id="66"/>
      <w:r>
        <w:rPr>
          <w:color w:val="000000" w:themeColor="text1"/>
        </w:rPr>
      </w:r>
      <w:bookmarkEnd w:id="67"/>
      <w:r>
        <w:rPr>
          <w:color w:val="000000" w:themeColor="text1"/>
        </w:rPr>
      </w:r>
      <w:bookmarkEnd w:id="68"/>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3.3.1 在投标须知前附表规定的有效期内，投标文件应保持有效。有效期短于该规定期限的投标，将作为无效投标处理。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69"/>
      <w:r>
        <w:rPr>
          <w:color w:val="000000" w:themeColor="text1"/>
        </w:rPr>
      </w:r>
      <w:bookmarkEnd w:id="70"/>
      <w:r>
        <w:rPr>
          <w:color w:val="000000" w:themeColor="text1"/>
        </w:rPr>
      </w:r>
      <w:bookmarkEnd w:id="71"/>
      <w:r>
        <w:rPr>
          <w:color w:val="000000" w:themeColor="text1"/>
        </w:rPr>
      </w:r>
      <w:r/>
    </w:p>
    <w:p>
      <w:pPr>
        <w:pStyle w:val="701"/>
        <w:ind w:firstLine="442"/>
        <w:spacing w:before="0" w:after="0" w:line="400" w:lineRule="exact"/>
        <w:rPr>
          <w:rFonts w:hint="eastAsia" w:ascii="宋体" w:hAnsi="宋体"/>
          <w:color w:val="000000" w:themeColor="text1"/>
          <w:sz w:val="22"/>
          <w:szCs w:val="22"/>
        </w:rPr>
      </w:pPr>
      <w:r>
        <w:rPr>
          <w:color w:val="000000" w:themeColor="text1"/>
        </w:rPr>
      </w:r>
      <w:bookmarkStart w:id="72" w:name="_Toc12568"/>
      <w:r>
        <w:rPr>
          <w:color w:val="000000" w:themeColor="text1"/>
        </w:rPr>
      </w:r>
      <w:bookmarkStart w:id="73" w:name="_Toc29424"/>
      <w:r>
        <w:rPr>
          <w:color w:val="000000" w:themeColor="text1"/>
        </w:rPr>
      </w:r>
      <w:bookmarkStart w:id="74" w:name="_Toc25354"/>
      <w:r>
        <w:rPr>
          <w:color w:val="000000" w:themeColor="text1"/>
        </w:rPr>
      </w:r>
      <w:bookmarkStart w:id="75" w:name="_Toc592"/>
      <w:r>
        <w:rPr>
          <w:rFonts w:ascii="宋体" w:hAnsi="宋体" w:cs="宋体"/>
          <w:color w:val="000000" w:themeColor="text1"/>
          <w:sz w:val="22"/>
          <w:szCs w:val="22"/>
        </w:rPr>
        <w:t xml:space="preserve">3.</w:t>
      </w:r>
      <w:r>
        <w:rPr>
          <w:rFonts w:hint="eastAsia" w:ascii="宋体" w:hAnsi="宋体" w:cs="宋体"/>
          <w:color w:val="000000" w:themeColor="text1"/>
          <w:sz w:val="22"/>
          <w:szCs w:val="22"/>
        </w:rPr>
        <w:t xml:space="preserve">4</w:t>
      </w:r>
      <w:r>
        <w:rPr>
          <w:rFonts w:ascii="宋体" w:hAnsi="宋体" w:cs="宋体"/>
          <w:color w:val="000000" w:themeColor="text1"/>
          <w:sz w:val="22"/>
          <w:szCs w:val="22"/>
        </w:rPr>
        <w:t xml:space="preserve"> </w:t>
      </w:r>
      <w:r>
        <w:rPr>
          <w:rFonts w:hint="eastAsia" w:ascii="宋体" w:hAnsi="宋体" w:cs="宋体"/>
          <w:color w:val="000000" w:themeColor="text1"/>
          <w:sz w:val="22"/>
          <w:szCs w:val="22"/>
        </w:rPr>
        <w:t xml:space="preserve">投标文件的编制</w:t>
      </w:r>
      <w:bookmarkEnd w:id="72"/>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3.4.1 投标文件应按第七章“投标文件格式”进行编写，如有必要，可以增加附页，作为投标文件的组成部分。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3.4.2 投标文件应对招标文件有关交货期、投标有效期、技术标准和要求、招标范围等实质性内容作出响应。</w:t>
      </w:r>
      <w:bookmarkEnd w:id="73"/>
      <w:r/>
      <w:bookmarkEnd w:id="74"/>
      <w:r/>
      <w:bookmarkEnd w:id="75"/>
      <w:r>
        <w:rPr>
          <w:color w:val="000000" w:themeColor="text1"/>
        </w:rPr>
      </w:r>
      <w:r/>
    </w:p>
    <w:p>
      <w:pPr>
        <w:pStyle w:val="719"/>
        <w:spacing w:after="0" w:line="400" w:lineRule="exact"/>
        <w:rPr>
          <w:rFonts w:hint="eastAsia" w:ascii="宋体" w:hAnsi="宋体"/>
          <w:color w:val="000000" w:themeColor="text1"/>
        </w:rPr>
      </w:pPr>
      <w:r>
        <w:rPr>
          <w:rFonts w:hint="eastAsia" w:ascii="宋体" w:hAnsi="宋体"/>
          <w:color w:val="000000" w:themeColor="text1"/>
        </w:rPr>
      </w:r>
      <w:r>
        <w:rPr>
          <w:color w:val="000000" w:themeColor="text1"/>
        </w:rPr>
      </w:r>
      <w:r/>
    </w:p>
    <w:p>
      <w:pPr>
        <w:numPr>
          <w:ilvl w:val="0"/>
          <w:numId w:val="4"/>
        </w:numPr>
        <w:jc w:val="center"/>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投标</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76" w:name="_Toc17014"/>
      <w:r>
        <w:rPr>
          <w:color w:val="000000" w:themeColor="text1"/>
        </w:rPr>
      </w:r>
      <w:bookmarkStart w:id="77" w:name="_Toc11648"/>
      <w:r>
        <w:rPr>
          <w:color w:val="000000" w:themeColor="text1"/>
        </w:rPr>
      </w:r>
      <w:bookmarkStart w:id="78" w:name="_Toc16990"/>
      <w:r>
        <w:rPr>
          <w:rFonts w:hint="eastAsia" w:ascii="宋体" w:hAnsi="宋体" w:cs="宋体"/>
          <w:color w:val="000000" w:themeColor="text1"/>
          <w:sz w:val="22"/>
          <w:szCs w:val="22"/>
        </w:rPr>
        <w:t xml:space="preserve">4.1 投标文件的密封</w:t>
      </w:r>
      <w:bookmarkEnd w:id="76"/>
      <w:r>
        <w:rPr>
          <w:color w:val="000000" w:themeColor="text1"/>
        </w:rPr>
      </w:r>
      <w:bookmarkEnd w:id="77"/>
      <w:r>
        <w:rPr>
          <w:color w:val="000000" w:themeColor="text1"/>
        </w:rPr>
      </w:r>
      <w:bookmarkEnd w:id="78"/>
      <w:r>
        <w:rPr>
          <w:rFonts w:hint="eastAsia" w:ascii="宋体" w:hAnsi="宋体" w:cs="宋体"/>
          <w:color w:val="000000" w:themeColor="text1"/>
          <w:sz w:val="22"/>
          <w:szCs w:val="22"/>
        </w:rPr>
        <w:t xml:space="preserve">、签署和盖章要求</w:t>
      </w:r>
      <w:r>
        <w:rPr>
          <w:color w:val="000000" w:themeColor="text1"/>
        </w:rPr>
      </w:r>
      <w:r/>
    </w:p>
    <w:p>
      <w:pPr>
        <w:pStyle w:val="1074"/>
        <w:ind w:left="0" w:firstLine="440"/>
        <w:spacing w:line="400" w:lineRule="exact"/>
        <w:rPr>
          <w:rFonts w:hint="eastAsia" w:cs="宋体"/>
          <w:color w:val="000000" w:themeColor="text1"/>
          <w:sz w:val="22"/>
          <w:szCs w:val="22"/>
        </w:rPr>
      </w:pPr>
      <w:r>
        <w:rPr>
          <w:rFonts w:hint="eastAsia" w:cs="宋体"/>
          <w:color w:val="000000" w:themeColor="text1"/>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4.1.2签署要求：见《招标文件》附件中相关格式要求。</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4.1.3盖章要求：见《招标文件》附件中相关格式要求。供应商须通过“苏采云”系统提供的政府采购客户端工具（使用“CA数字证书”）加盖电子签章。</w:t>
      </w:r>
      <w:r>
        <w:rPr>
          <w:color w:val="000000" w:themeColor="text1"/>
        </w:rPr>
      </w:r>
      <w:r/>
    </w:p>
    <w:p>
      <w:pPr>
        <w:ind w:firstLine="442"/>
        <w:spacing w:line="400" w:lineRule="exact"/>
        <w:rPr>
          <w:rFonts w:hint="eastAsia" w:ascii="宋体" w:hAnsi="宋体" w:cs="宋体"/>
          <w:color w:val="000000" w:themeColor="text1"/>
          <w:sz w:val="22"/>
          <w:szCs w:val="22"/>
        </w:rPr>
      </w:pPr>
      <w:r>
        <w:rPr>
          <w:rFonts w:hint="eastAsia" w:ascii="宋体" w:hAnsi="宋体" w:cs="宋体"/>
          <w:b/>
          <w:bCs/>
          <w:color w:val="000000" w:themeColor="text1"/>
          <w:sz w:val="22"/>
          <w:szCs w:val="22"/>
        </w:rPr>
        <w:t xml:space="preserve">特别提醒：招标文件中如需“被授权代表签字或盖章”，供应商可打印成文档，签字或盖章后再扫描上传，最后再电子签章。</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79" w:name="_Toc7308"/>
      <w:r>
        <w:rPr>
          <w:color w:val="000000" w:themeColor="text1"/>
        </w:rPr>
      </w:r>
      <w:bookmarkStart w:id="80" w:name="_Toc6881"/>
      <w:r>
        <w:rPr>
          <w:color w:val="000000" w:themeColor="text1"/>
        </w:rPr>
      </w:r>
      <w:bookmarkStart w:id="81" w:name="_Toc17223"/>
      <w:r>
        <w:rPr>
          <w:rFonts w:hint="eastAsia" w:ascii="宋体" w:hAnsi="宋体" w:cs="宋体"/>
          <w:color w:val="000000" w:themeColor="text1"/>
          <w:sz w:val="22"/>
          <w:szCs w:val="22"/>
        </w:rPr>
        <w:t xml:space="preserve">4.2 投标文件的</w:t>
      </w:r>
      <w:bookmarkEnd w:id="79"/>
      <w:r>
        <w:rPr>
          <w:color w:val="000000" w:themeColor="text1"/>
        </w:rPr>
      </w:r>
      <w:bookmarkEnd w:id="80"/>
      <w:r>
        <w:rPr>
          <w:color w:val="000000" w:themeColor="text1"/>
        </w:rPr>
      </w:r>
      <w:bookmarkEnd w:id="81"/>
      <w:r>
        <w:rPr>
          <w:rFonts w:hint="eastAsia" w:ascii="宋体" w:hAnsi="宋体" w:cs="宋体"/>
          <w:color w:val="000000" w:themeColor="text1"/>
          <w:sz w:val="22"/>
          <w:szCs w:val="22"/>
        </w:rPr>
        <w:t xml:space="preserve">提交</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4.2.1本项目通过“苏采云”系统进行电子采购，即供应商投标文件从政府采购客户端工具制作并通过“苏采云”系统提交。</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“CA数字证书”的获取：</w:t>
      </w:r>
      <w:r>
        <w:rPr>
          <w:rFonts w:hint="eastAsia" w:ascii="宋体" w:hAnsi="宋体" w:cs="宋体"/>
          <w:color w:val="000000" w:themeColor="text1"/>
          <w:sz w:val="22"/>
          <w:szCs w:val="22"/>
          <w:lang w:val="zh-CN" w:bidi="ar"/>
        </w:rPr>
        <w:t xml:space="preserve">供应商需办理CA锁， “CA数字证书”的办理方法详见“《江苏省政府采购管理交易系统（苏采云）供应商操作手册》”，网址：</w:t>
      </w:r>
      <w:r>
        <w:rPr>
          <w:rFonts w:ascii="宋体" w:hAnsi="宋体" w:cs="宋体"/>
          <w:color w:val="000000" w:themeColor="text1"/>
          <w:sz w:val="22"/>
          <w:szCs w:val="22"/>
          <w:lang w:val="zh-CN" w:bidi="ar"/>
        </w:rPr>
        <w:t xml:space="preserve">http://www.ccgp-jiangsu.gov.cn/jiangsu/zlxz/ee/ee3a4bc5a3454aa2b0d9312230633ce9.html</w:t>
      </w:r>
      <w:r>
        <w:rPr>
          <w:rFonts w:hint="eastAsia" w:ascii="宋体" w:hAnsi="宋体" w:cs="宋体"/>
          <w:color w:val="000000" w:themeColor="text1"/>
          <w:sz w:val="22"/>
          <w:szCs w:val="22"/>
          <w:lang w:val="zh-CN" w:bidi="ar"/>
        </w:rPr>
        <w:t xml:space="preserve">。</w:t>
      </w:r>
      <w:r>
        <w:rPr>
          <w:rFonts w:hint="eastAsia" w:ascii="宋体" w:hAnsi="宋体" w:cs="宋体"/>
          <w:color w:val="000000" w:themeColor="text1"/>
          <w:sz w:val="22"/>
          <w:szCs w:val="22"/>
        </w:rPr>
        <w:t xml:space="preserve">。</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4.2.3“苏采云”系统使用要求：</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使用谷歌浏览器参与不见面开标及相关环节。</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电脑需提前准备好麦克风、音响，摄像头，提前检查保证能够正常使用。</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操作系统至少win7以上，建议使用win10操作系统。</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通过“苏采云”系统提交政府采购客户端工具导出加密的投标文件（后缀名为zip）。投标文件不得超过350M！ </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注：供应商应当按照《招标文件》的要求编制投标文件，并对其提交的投标文件的真实性、合法性承担法律责任。</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逾期上传或未按规定上传的投标文件，采购人不予受理。</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82" w:name="_Toc13169"/>
      <w:r>
        <w:rPr>
          <w:color w:val="000000" w:themeColor="text1"/>
        </w:rPr>
      </w:r>
      <w:bookmarkStart w:id="83" w:name="_Toc4761"/>
      <w:r>
        <w:rPr>
          <w:color w:val="000000" w:themeColor="text1"/>
        </w:rPr>
      </w:r>
      <w:bookmarkStart w:id="84" w:name="_Toc15834"/>
      <w:r>
        <w:rPr>
          <w:rFonts w:hint="eastAsia" w:ascii="宋体" w:hAnsi="宋体" w:cs="宋体"/>
          <w:color w:val="000000" w:themeColor="text1"/>
          <w:sz w:val="22"/>
          <w:szCs w:val="22"/>
        </w:rPr>
        <w:t xml:space="preserve">4.3 投标文件的修改和撤回</w:t>
      </w:r>
      <w:bookmarkEnd w:id="82"/>
      <w:r>
        <w:rPr>
          <w:color w:val="000000" w:themeColor="text1"/>
        </w:rPr>
      </w:r>
      <w:bookmarkEnd w:id="83"/>
      <w:r>
        <w:rPr>
          <w:color w:val="000000" w:themeColor="text1"/>
        </w:rPr>
      </w:r>
      <w:bookmarkEnd w:id="84"/>
      <w:r>
        <w:rPr>
          <w:color w:val="000000" w:themeColor="text1"/>
        </w:rPr>
      </w:r>
      <w:r/>
    </w:p>
    <w:p>
      <w:pPr>
        <w:pStyle w:val="1157"/>
        <w:ind w:firstLine="480"/>
        <w:spacing w:line="400" w:lineRule="exact"/>
        <w:rPr>
          <w:rFonts w:hint="eastAsia" w:ascii="宋体" w:hAnsi="宋体" w:cs="宋体"/>
          <w:color w:val="000000" w:themeColor="text1"/>
          <w:sz w:val="22"/>
        </w:rPr>
      </w:pPr>
      <w:r>
        <w:rPr>
          <w:rFonts w:hint="eastAsia" w:ascii="宋体" w:hAnsi="宋体" w:cs="宋体"/>
          <w:color w:val="000000" w:themeColor="text1"/>
          <w:sz w:val="22"/>
        </w:rPr>
        <w:t xml:space="preserve">4.3.1投标人可在投标截止时间前，撤回其电子投标文件，具体操作方法见《江苏省政府采购管理交易系统（苏采云）供应商操作手册》。</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4.3.2投标人可在投标截止时间前，对其电子投标文件进行修改，具体操作方法见《江苏省政府采购管理交易系统（苏采云）供应商操作手册》。</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4.3.3在投标截止时间之后，投标人不得对其电子投标文件作任何修改。</w:t>
      </w:r>
      <w:r>
        <w:rPr>
          <w:color w:val="000000" w:themeColor="text1"/>
        </w:rPr>
      </w:r>
      <w:r/>
    </w:p>
    <w:p>
      <w:pPr>
        <w:ind w:firstLine="442"/>
        <w:jc w:val="center"/>
        <w:spacing w:line="400" w:lineRule="exact"/>
        <w:rPr>
          <w:rFonts w:hint="eastAsia" w:ascii="宋体" w:hAnsi="宋体" w:cs="宋体"/>
          <w:color w:val="000000" w:themeColor="text1"/>
          <w:sz w:val="24"/>
        </w:rPr>
      </w:pPr>
      <w:r>
        <w:rPr>
          <w:rFonts w:hint="eastAsia" w:ascii="宋体" w:hAnsi="宋体" w:cs="宋体"/>
          <w:b/>
          <w:color w:val="000000" w:themeColor="text1"/>
          <w:sz w:val="22"/>
          <w:szCs w:val="22"/>
        </w:rPr>
        <w:t xml:space="preserve">五、</w:t>
      </w:r>
      <w:r>
        <w:rPr>
          <w:rFonts w:hint="eastAsia" w:ascii="宋体" w:hAnsi="宋体" w:cs="宋体"/>
          <w:b/>
          <w:bCs/>
          <w:color w:val="000000" w:themeColor="text1"/>
          <w:sz w:val="24"/>
        </w:rPr>
        <w:t xml:space="preserve">开标、评标和定标</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85" w:name="_Toc21656"/>
      <w:r>
        <w:rPr>
          <w:color w:val="000000" w:themeColor="text1"/>
        </w:rPr>
      </w:r>
      <w:bookmarkStart w:id="86" w:name="_Toc5282"/>
      <w:r>
        <w:rPr>
          <w:color w:val="000000" w:themeColor="text1"/>
        </w:rPr>
      </w:r>
      <w:bookmarkStart w:id="87" w:name="_Toc26293"/>
      <w:r>
        <w:rPr>
          <w:rFonts w:hint="eastAsia" w:ascii="宋体" w:hAnsi="宋体" w:cs="宋体"/>
          <w:color w:val="000000" w:themeColor="text1"/>
          <w:sz w:val="22"/>
          <w:szCs w:val="22"/>
        </w:rPr>
        <w:t xml:space="preserve">5.1 开标</w:t>
      </w:r>
      <w:bookmarkEnd w:id="85"/>
      <w:r>
        <w:rPr>
          <w:color w:val="000000" w:themeColor="text1"/>
        </w:rPr>
      </w:r>
      <w:bookmarkEnd w:id="86"/>
      <w:r>
        <w:rPr>
          <w:color w:val="000000" w:themeColor="text1"/>
        </w:rPr>
      </w:r>
      <w:bookmarkEnd w:id="87"/>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5.1.1 采购人在投标人须知前附表规定的开标时间和地点公开开标。投标人不足3家的，不得开标。投标人提交的投标文件原封退还给投标人。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5.1.2开标由电子招标投标交易平台主持，邀请供应商参加。未按要求参加开标会的，视为其认可开标结果。</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5.1.3所有投标单位使用 CA 证书在开标时间时，解密各自投标文件，由工作人员操作系统进行开标，供应商不足3家的，不得评标。</w:t>
      </w:r>
      <w:r>
        <w:rPr>
          <w:color w:val="000000" w:themeColor="text1"/>
        </w:rPr>
      </w:r>
      <w:r/>
    </w:p>
    <w:p>
      <w:pPr>
        <w:pStyle w:val="720"/>
        <w:ind w:left="0" w:firstLine="440"/>
        <w:spacing w:after="0"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000000" w:themeColor="text1"/>
        </w:rPr>
      </w:r>
      <w:r/>
    </w:p>
    <w:p>
      <w:pPr>
        <w:ind w:firstLine="48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5.1.6所有供应商解密（或解密时间）结束后，“苏采云”系统生成开标记录并公布，但依法应当保密的除外。</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5.1.7 开标时，《开标一览表》中大写金额与小写金额不一致的，以大写金额为准。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88" w:name="_Toc15880"/>
      <w:r>
        <w:rPr>
          <w:color w:val="000000" w:themeColor="text1"/>
        </w:rPr>
      </w:r>
      <w:bookmarkStart w:id="89" w:name="_Toc31967"/>
      <w:r>
        <w:rPr>
          <w:color w:val="000000" w:themeColor="text1"/>
        </w:rPr>
      </w:r>
      <w:bookmarkStart w:id="90" w:name="_Toc3693"/>
      <w:r>
        <w:rPr>
          <w:rFonts w:hint="eastAsia" w:ascii="宋体" w:hAnsi="宋体" w:cs="宋体"/>
          <w:color w:val="000000" w:themeColor="text1"/>
          <w:sz w:val="22"/>
          <w:szCs w:val="22"/>
        </w:rPr>
        <w:t xml:space="preserve">5.2 资格审查</w:t>
      </w:r>
      <w:bookmarkEnd w:id="88"/>
      <w:r>
        <w:rPr>
          <w:color w:val="000000" w:themeColor="text1"/>
        </w:rPr>
      </w:r>
      <w:bookmarkEnd w:id="89"/>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5.2.1开标结束后，采购人或者采购代理机构依法对投标人的资格进行审查。</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5.2.2采购人或者采购代理机构应当按照第三章“资格审查办法”规定的资格评审标准对投标文件进行资格评审。</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5.2.3 资格评审结束后，合格投标人不足3家的，不得评标。</w:t>
      </w:r>
      <w:r>
        <w:rPr>
          <w:color w:val="000000" w:themeColor="text1"/>
        </w:rPr>
      </w:r>
      <w:r/>
    </w:p>
    <w:p>
      <w:pPr>
        <w:ind w:firstLine="482"/>
        <w:spacing w:line="380" w:lineRule="exact"/>
        <w:rPr>
          <w:rFonts w:hint="eastAsia" w:ascii="宋体" w:hAnsi="宋体"/>
          <w:b/>
          <w:color w:val="000000" w:themeColor="text1"/>
          <w:sz w:val="22"/>
          <w:szCs w:val="22"/>
        </w:rPr>
      </w:pPr>
      <w:r>
        <w:rPr>
          <w:rFonts w:hint="eastAsia" w:ascii="宋体" w:hAnsi="宋体"/>
          <w:b/>
          <w:color w:val="000000" w:themeColor="text1"/>
          <w:sz w:val="22"/>
          <w:szCs w:val="22"/>
        </w:rPr>
        <w:t xml:space="preserve">5.3相同品牌产品投标</w:t>
      </w:r>
      <w:r>
        <w:rPr>
          <w:color w:val="000000" w:themeColor="text1"/>
        </w:rPr>
      </w:r>
      <w:r/>
    </w:p>
    <w:p>
      <w:pPr>
        <w:ind w:firstLine="482"/>
        <w:spacing w:line="380" w:lineRule="exact"/>
        <w:rPr>
          <w:rFonts w:hint="eastAsia" w:ascii="宋体" w:hAnsi="宋体"/>
          <w:color w:val="000000" w:themeColor="text1"/>
          <w:sz w:val="22"/>
          <w:szCs w:val="22"/>
        </w:rPr>
      </w:pPr>
      <w:r>
        <w:rPr>
          <w:rFonts w:hint="eastAsia" w:ascii="宋体" w:hAnsi="宋体"/>
          <w:color w:val="000000" w:themeColor="text1"/>
          <w:sz w:val="22"/>
          <w:szCs w:val="22"/>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rPr>
      </w:r>
      <w:r/>
    </w:p>
    <w:p>
      <w:pPr>
        <w:ind w:firstLine="482"/>
        <w:spacing w:line="380" w:lineRule="exact"/>
        <w:rPr>
          <w:rFonts w:hint="eastAsia" w:ascii="宋体" w:hAnsi="宋体"/>
          <w:color w:val="000000" w:themeColor="text1"/>
          <w:sz w:val="22"/>
          <w:szCs w:val="22"/>
        </w:rPr>
      </w:pPr>
      <w:r>
        <w:rPr>
          <w:rFonts w:hint="eastAsia" w:ascii="宋体" w:hAnsi="宋体"/>
          <w:color w:val="000000" w:themeColor="text1"/>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eastAsia="宋体" w:cs="Times New Roman"/>
          <w:color w:val="000000" w:themeColor="text1"/>
          <w:sz w:val="22"/>
          <w:szCs w:val="22"/>
          <w:highlight w:val="none"/>
        </w:rPr>
        <w:t xml:space="preserve">则优先采购 “环境标志产品”或“节能产品”；若均非“环境标志产品”、“节能产品”</w:t>
      </w:r>
      <w:r>
        <w:rPr>
          <w:rFonts w:hint="eastAsia" w:ascii="宋体" w:hAnsi="宋体" w:eastAsia="宋体" w:cs="Times New Roman"/>
          <w:color w:val="000000" w:themeColor="text1"/>
          <w:sz w:val="22"/>
          <w:szCs w:val="22"/>
          <w:highlight w:val="none"/>
          <w:lang w:eastAsia="zh-CN"/>
        </w:rPr>
        <w:t xml:space="preserve">，</w:t>
      </w:r>
      <w:r>
        <w:rPr>
          <w:rFonts w:hint="eastAsia" w:ascii="宋体" w:hAnsi="宋体"/>
          <w:color w:val="000000" w:themeColor="text1"/>
          <w:sz w:val="22"/>
          <w:szCs w:val="22"/>
        </w:rPr>
        <w:t xml:space="preserve">由评标委员会根据招标文件规定的方式（招标文件未规定的采取随机抽取的方式）确定一个中标候选人，其他同品牌投标人不作为中标候选人。</w:t>
      </w:r>
      <w:r>
        <w:rPr>
          <w:color w:val="000000" w:themeColor="text1"/>
        </w:rPr>
      </w:r>
      <w:r/>
    </w:p>
    <w:p>
      <w:pPr>
        <w:ind w:firstLine="482"/>
        <w:spacing w:line="380" w:lineRule="exact"/>
        <w:rPr>
          <w:rFonts w:hint="eastAsia" w:ascii="宋体" w:hAnsi="宋体"/>
          <w:color w:val="000000" w:themeColor="text1"/>
          <w:sz w:val="22"/>
          <w:szCs w:val="22"/>
        </w:rPr>
      </w:pPr>
      <w:r>
        <w:rPr>
          <w:rFonts w:hint="eastAsia" w:ascii="宋体" w:hAnsi="宋体"/>
          <w:color w:val="000000" w:themeColor="text1"/>
          <w:sz w:val="22"/>
          <w:szCs w:val="22"/>
        </w:rPr>
        <w:t xml:space="preserve">非单一产品采购项目，招标文件中将载明其中的核心产品。多家投标人提供的核心产品品牌相同的，按前两款规定处理。</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91" w:name="_Toc26733"/>
      <w:r>
        <w:rPr>
          <w:color w:val="000000" w:themeColor="text1"/>
        </w:rPr>
      </w:r>
      <w:bookmarkStart w:id="92" w:name="_Toc27848"/>
      <w:r>
        <w:rPr>
          <w:rFonts w:hint="eastAsia" w:ascii="宋体" w:hAnsi="宋体" w:cs="宋体"/>
          <w:color w:val="000000" w:themeColor="text1"/>
          <w:sz w:val="22"/>
          <w:szCs w:val="22"/>
        </w:rPr>
        <w:t xml:space="preserve">5.4 评标</w:t>
      </w:r>
      <w:bookmarkEnd w:id="90"/>
      <w:r>
        <w:rPr>
          <w:color w:val="000000" w:themeColor="text1"/>
        </w:rPr>
      </w:r>
      <w:bookmarkEnd w:id="91"/>
      <w:r>
        <w:rPr>
          <w:color w:val="000000" w:themeColor="text1"/>
        </w:rPr>
      </w:r>
      <w:bookmarkEnd w:id="92"/>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5.4.1 评标委员会由采购人代表和评审专家组成，成员人数见投标须知前附表。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5.4.2 评标委员会成员有下列情形之一的，应当回避；已经进入的，应当退出: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（1）投标人或者投标人主要负责人的近亲属；</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（2）项目主管部门或者行政监督部门的人员；</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（3）与投标人有经济利益关系；</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（4）曾因在招标、评标以及其他与招标投标有关系活动中从事违法行为而受到行政处罚或者刑事处罚的；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（5）与投标人有其他利害关系与投标人有利害关系。</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5.4.3 评标原则</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评标活动遵循公平、公正、科学和择优的原则。</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5.4.4 评标办法</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评标委员会对符合资格的投标人的投标文件，按照第四章“评标办法”规定的评标方法、评审因素、标准和程序对投标文件进行评审。</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5.4.5特殊情况处置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（1）评标活动终止</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1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①</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发生下列情况之一的，评标委员会应终止评标并按照废标处理：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a.发生了不可抗力事件；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b.评标委员会名单泄密或者评标委员成员无法中途更换的；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c.发生评标信息泄露或者出现非法干预评审、谈判工作的；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d.监督人员现场发现评标委员会或者成员未按照招标文件规定评审或者存在违反法律法规规定行为，且拒绝改正的。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出现上述情形的，评标委员会有权予以废标或者建议采购人和采购代理机构封存招标文件和所有投标或投标文件，择期重新组建评标委员会进行评审。</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(2)评标委员会中途更换成员</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1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①</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除非发生下列情况之一，评标委员会成员不得中途更换：</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a.因不可抗拒的客观原因，不能到场或者需在评标过程中退出评标活动；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b.根据法律法规规定，某个或者某几个评标委员会成员需要回避；</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(3)评委争议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5.4.6违法违规情形</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（1）有下列情形之一的，属于投标人相互串通投标：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1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①</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投标人之间协商投标报价等投标文件的实质性内容；</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投标人之间约定中标人；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3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③</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投标人之间约定部分投标人放弃投标或者中标；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4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④</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属于同一集团、协会、商会等组织成员的投标人按照该组织要求协同投标；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5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⑤</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投标人之间为谋取中标或者排斥特定投标人而采取的其他联合行动。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（2）有下列情形之一的，视为投标人相互串通投标：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①不同投标人的投标文件由同一单位或者个人编制；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不同投标人委托同一单位或者个人办理投标事宜；</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3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③</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不同投标人的投标文件载明的项目管理成员为同一人；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4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④</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不同投标人的投标文件异常一致或者投标报价呈规律性差异；</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5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⑤</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不同投标人的投标文件相互混装；</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6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⑥</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不同投标人的CA证书混用的（如有）。</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（3）有下列情形之一的，属于采购人与投标人串通投标：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①采购人在开标前开启投标文件并将有关信息泄露给其他投标人；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采购人直接或者间接向投标人泄露评标委员会成员等信息；</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3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③</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采购人明示或者暗示投标人压低或者抬高投标报价；</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4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④</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采购人授意投标人撤换、修改投标文件；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5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⑤</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采购人明示或者暗示投标人为特定投标人中标提供方便；</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6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⑥</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采购人与投标人为谋求特定投标人中标而采取的其他串通行为。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（4）投标人有下列情形之一的，属于投标人弄虚作假的行为：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①使用伪造、变造的许可证件；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2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②</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提供虚假的财务状况或者业绩；</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3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③</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提供虚假的项目负责人或者主要技术人员简历、劳动关系证明；</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4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④</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提供虚假的信用状况；</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fldChar w:fldCharType="begin"/>
      </w:r>
      <w:r>
        <w:rPr>
          <w:rFonts w:hint="eastAsia" w:ascii="宋体" w:hAnsi="宋体" w:cs="宋体"/>
          <w:color w:val="000000" w:themeColor="text1"/>
          <w:sz w:val="22"/>
          <w:szCs w:val="22"/>
        </w:rPr>
        <w:instrText xml:space="preserve"> = 5 \* GB3 \* MERGEFORMAT </w:instrText>
      </w:r>
      <w:r>
        <w:rPr>
          <w:rFonts w:hint="eastAsia" w:ascii="宋体" w:hAnsi="宋体" w:cs="宋体"/>
          <w:color w:val="000000" w:themeColor="text1"/>
          <w:sz w:val="22"/>
          <w:szCs w:val="22"/>
        </w:rPr>
        <w:fldChar w:fldCharType="separate"/>
      </w:r>
      <w:r>
        <w:rPr>
          <w:rFonts w:hint="eastAsia" w:ascii="宋体" w:hAnsi="宋体" w:cs="宋体"/>
          <w:color w:val="000000" w:themeColor="text1"/>
          <w:sz w:val="22"/>
          <w:szCs w:val="22"/>
        </w:rPr>
        <w:t xml:space="preserve">⑤</w:t>
      </w:r>
      <w:r>
        <w:rPr>
          <w:rFonts w:hint="eastAsia" w:ascii="宋体" w:hAnsi="宋体" w:cs="宋体"/>
          <w:color w:val="000000" w:themeColor="text1"/>
          <w:sz w:val="22"/>
          <w:szCs w:val="22"/>
        </w:rPr>
        <w:fldChar w:fldCharType="end"/>
      </w:r>
      <w:r>
        <w:rPr>
          <w:rFonts w:hint="eastAsia" w:ascii="宋体" w:hAnsi="宋体" w:cs="宋体"/>
          <w:color w:val="000000" w:themeColor="text1"/>
          <w:sz w:val="22"/>
          <w:szCs w:val="22"/>
        </w:rPr>
        <w:t xml:space="preserve">其他弄虚作假的行为。</w:t>
      </w:r>
      <w:r>
        <w:rPr>
          <w:color w:val="000000" w:themeColor="text1"/>
        </w:rPr>
      </w:r>
      <w:r/>
    </w:p>
    <w:p>
      <w:pPr>
        <w:ind w:firstLine="442"/>
        <w:spacing w:line="40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评标过程中出现上述规定情形之一的，评标委员会应出具违法违规认定意见并予以废标。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5.4.7违规处理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投标人有下列情形之一的，列入不良行为记录名单，在一至三年内禁止参加靖江市政府采购活动：</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（1）提供虚假投标材料谋取中标、成交的；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（2）采取不正当手段诋毁、排挤其他投标人的；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（3）与采购人、其他投标人或者采购代理机构恶意串通的；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（4）向采购人、采购代理机构行贿或者提供其他不正当利益的；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（5）在招标采购过程中与采购人进行协商谈判的；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（6）拒绝有关部门监督检查或者提供虚假情况的。</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（7）一年内累计三次以上投诉均查无实据，并带有明显故意行为的；</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（8）捏造事实或者提供虚假投诉材料的；</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（9）不按照规定程序以及正常途径质疑、投诉，采用匿名信、匿名电话、发短信息等手段，威胁、恫吓、辱骂、恶意中伤其他相关当事人的；</w:t>
      </w:r>
      <w:r>
        <w:rPr>
          <w:color w:val="000000" w:themeColor="text1"/>
        </w:rPr>
      </w:r>
      <w:r/>
    </w:p>
    <w:p>
      <w:pPr>
        <w:ind w:firstLine="440"/>
        <w:spacing w:line="3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（10）法律、法规和招标文件中规定的其他情形。</w:t>
      </w:r>
      <w:r>
        <w:rPr>
          <w:color w:val="000000" w:themeColor="text1"/>
        </w:rPr>
      </w:r>
      <w:r/>
    </w:p>
    <w:p>
      <w:pPr>
        <w:ind w:firstLine="442"/>
        <w:spacing w:line="380" w:lineRule="exact"/>
        <w:rPr>
          <w:rFonts w:hint="default" w:ascii="宋体" w:hAnsi="宋体" w:cs="宋体"/>
          <w:b/>
          <w:bCs/>
          <w:color w:val="000000" w:themeColor="text1"/>
          <w:sz w:val="22"/>
          <w:szCs w:val="22"/>
        </w:rPr>
      </w:pPr>
      <w:r>
        <w:rPr>
          <w:rFonts w:hint="eastAsia" w:ascii="宋体" w:hAnsi="宋体" w:cs="宋体"/>
          <w:b/>
          <w:bCs/>
          <w:color w:val="000000" w:themeColor="text1"/>
          <w:sz w:val="22"/>
          <w:szCs w:val="22"/>
          <w:lang w:val="en-US" w:eastAsia="zh-CN"/>
        </w:rPr>
        <w:t xml:space="preserve">5.4.8</w:t>
      </w:r>
      <w:r>
        <w:rPr>
          <w:rFonts w:hint="default" w:ascii="宋体" w:hAnsi="宋体" w:cs="宋体"/>
          <w:b/>
          <w:bCs/>
          <w:color w:val="000000" w:themeColor="text1"/>
          <w:sz w:val="22"/>
          <w:szCs w:val="22"/>
          <w:lang w:val="en-US" w:eastAsia="zh-CN"/>
        </w:rPr>
        <w:t xml:space="preserve">政府采购评审中出现下列情形之一的，评审委员会应当启动异常低价投标（响应）审查程序：</w:t>
      </w:r>
      <w:r>
        <w:rPr>
          <w:color w:val="000000" w:themeColor="text1"/>
        </w:rPr>
      </w:r>
      <w:r/>
    </w:p>
    <w:p>
      <w:pPr>
        <w:numPr>
          <w:ilvl w:val="0"/>
          <w:numId w:val="0"/>
        </w:numPr>
        <w:ind w:firstLine="442"/>
        <w:spacing w:line="380" w:lineRule="exact"/>
        <w:rPr>
          <w:rFonts w:hint="default" w:ascii="宋体" w:hAnsi="宋体" w:cs="宋体"/>
          <w:b/>
          <w:bCs/>
          <w:color w:val="000000" w:themeColor="text1"/>
          <w:sz w:val="22"/>
          <w:szCs w:val="22"/>
        </w:rPr>
      </w:pPr>
      <w:r>
        <w:rPr>
          <w:rFonts w:hint="eastAsia" w:ascii="宋体" w:hAnsi="宋体" w:cs="宋体"/>
          <w:b/>
          <w:bCs/>
          <w:color w:val="000000" w:themeColor="text1"/>
          <w:sz w:val="22"/>
          <w:szCs w:val="22"/>
          <w:lang w:val="en-US" w:eastAsia="zh-CN"/>
        </w:rPr>
        <w:t xml:space="preserve">5.4.8.1</w:t>
      </w:r>
      <w:r>
        <w:rPr>
          <w:rFonts w:hint="default" w:ascii="宋体" w:hAnsi="宋体" w:cs="宋体"/>
          <w:b/>
          <w:bCs/>
          <w:color w:val="000000" w:themeColor="text1"/>
          <w:sz w:val="22"/>
          <w:szCs w:val="22"/>
          <w:lang w:val="en-US" w:eastAsia="zh-CN"/>
        </w:rPr>
        <w:t xml:space="preserve">投标（响应）报价低于采购项目预算 50% 的，即投标（响应）报价&lt;采购项目预算×50% ；</w:t>
      </w:r>
      <w:r>
        <w:rPr>
          <w:color w:val="000000" w:themeColor="text1"/>
        </w:rPr>
      </w:r>
      <w:r/>
    </w:p>
    <w:p>
      <w:pPr>
        <w:numPr>
          <w:ilvl w:val="0"/>
          <w:numId w:val="0"/>
        </w:numPr>
        <w:ind w:firstLine="442"/>
        <w:spacing w:line="380" w:lineRule="exact"/>
        <w:rPr>
          <w:rFonts w:hint="default" w:ascii="宋体" w:hAnsi="宋体" w:cs="宋体"/>
          <w:b/>
          <w:bCs/>
          <w:color w:val="000000" w:themeColor="text1"/>
          <w:sz w:val="22"/>
          <w:szCs w:val="22"/>
        </w:rPr>
      </w:pPr>
      <w:r>
        <w:rPr>
          <w:rFonts w:hint="eastAsia" w:ascii="宋体" w:hAnsi="宋体" w:cs="宋体"/>
          <w:b/>
          <w:bCs/>
          <w:color w:val="000000" w:themeColor="text1"/>
          <w:sz w:val="22"/>
          <w:szCs w:val="22"/>
          <w:lang w:val="en-US" w:eastAsia="zh-CN"/>
        </w:rPr>
        <w:t xml:space="preserve">5.4.8.2</w:t>
      </w:r>
      <w:r>
        <w:rPr>
          <w:rFonts w:hint="default" w:ascii="宋体" w:hAnsi="宋体" w:cs="宋体"/>
          <w:b/>
          <w:bCs/>
          <w:color w:val="000000" w:themeColor="text1"/>
          <w:sz w:val="22"/>
          <w:szCs w:val="22"/>
          <w:lang w:val="en-US" w:eastAsia="zh-CN"/>
        </w:rPr>
        <w:t xml:space="preserve">投标（响应）报价低于采购项目最高限价 45% 的，即投标（响应）报价&lt;采购项目最高限价×45%；</w:t>
      </w:r>
      <w:r>
        <w:rPr>
          <w:color w:val="000000" w:themeColor="text1"/>
        </w:rPr>
      </w:r>
      <w:r/>
    </w:p>
    <w:p>
      <w:pPr>
        <w:ind w:firstLine="442"/>
        <w:spacing w:line="380" w:lineRule="exact"/>
        <w:rPr>
          <w:rFonts w:hint="default" w:ascii="宋体" w:hAnsi="宋体" w:cs="宋体"/>
          <w:b/>
          <w:bCs/>
          <w:color w:val="000000" w:themeColor="text1"/>
          <w:sz w:val="22"/>
          <w:szCs w:val="22"/>
        </w:rPr>
      </w:pPr>
      <w:r>
        <w:rPr>
          <w:rFonts w:hint="eastAsia" w:ascii="宋体" w:hAnsi="宋体" w:cs="宋体"/>
          <w:b/>
          <w:bCs/>
          <w:color w:val="000000" w:themeColor="text1"/>
          <w:sz w:val="22"/>
          <w:szCs w:val="22"/>
          <w:lang w:val="en-US" w:eastAsia="zh-CN"/>
        </w:rPr>
        <w:t xml:space="preserve">5.4.8.3</w:t>
      </w:r>
      <w:r>
        <w:rPr>
          <w:rFonts w:hint="default" w:ascii="宋体" w:hAnsi="宋体" w:cs="宋体"/>
          <w:b/>
          <w:bCs/>
          <w:color w:val="000000" w:themeColor="text1"/>
          <w:sz w:val="22"/>
          <w:szCs w:val="22"/>
          <w:lang w:val="en-US" w:eastAsia="zh-CN"/>
        </w:rPr>
        <w:t xml:space="preserve">评审委员会认为供应商报价过低，有可能影响产品质量或者不能诚信履约的情形。</w:t>
      </w:r>
      <w:r>
        <w:rPr>
          <w:color w:val="000000" w:themeColor="text1"/>
        </w:rPr>
      </w:r>
      <w:r/>
    </w:p>
    <w:p>
      <w:pPr>
        <w:ind w:firstLine="442"/>
        <w:spacing w:line="380" w:lineRule="exact"/>
        <w:rPr>
          <w:rFonts w:hint="eastAsia" w:ascii="宋体" w:hAnsi="宋体" w:cs="宋体"/>
          <w:color w:val="000000" w:themeColor="text1"/>
          <w:sz w:val="22"/>
          <w:szCs w:val="22"/>
        </w:rPr>
      </w:pPr>
      <w:r>
        <w:rPr>
          <w:rFonts w:ascii="宋体" w:hAnsi="宋体" w:eastAsia="宋体" w:cs="宋体"/>
          <w:b/>
          <w:bCs/>
          <w:i w:val="0"/>
          <w:iCs w:val="0"/>
          <w:caps w:val="0"/>
          <w:color w:val="000000" w:themeColor="text1"/>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themeColor="text1"/>
          <w:spacing w:val="0"/>
          <w:sz w:val="22"/>
          <w:szCs w:val="22"/>
          <w:highlight w:val="none"/>
          <w:shd w:val="clear" w:color="auto" w:fill="auto"/>
          <w:lang w:val="en-US" w:eastAsia="zh-CN"/>
        </w:rPr>
        <w:t xml:space="preserve">评标委员会</w:t>
      </w:r>
      <w:r>
        <w:rPr>
          <w:rFonts w:ascii="宋体" w:hAnsi="宋体" w:eastAsia="宋体" w:cs="宋体"/>
          <w:b/>
          <w:bCs/>
          <w:i w:val="0"/>
          <w:iCs w:val="0"/>
          <w:caps w:val="0"/>
          <w:color w:val="000000" w:themeColor="text1"/>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themeColor="text1"/>
          <w:spacing w:val="0"/>
          <w:sz w:val="22"/>
          <w:szCs w:val="22"/>
          <w:highlight w:val="none"/>
          <w:shd w:val="clear" w:color="auto" w:fill="auto"/>
          <w:lang w:val="en-US" w:eastAsia="zh-CN"/>
        </w:rPr>
        <w:t xml:space="preserve">评标委员会</w:t>
      </w:r>
      <w:r>
        <w:rPr>
          <w:rFonts w:ascii="宋体" w:hAnsi="宋体" w:eastAsia="宋体" w:cs="宋体"/>
          <w:b/>
          <w:bCs/>
          <w:i w:val="0"/>
          <w:iCs w:val="0"/>
          <w:caps w:val="0"/>
          <w:color w:val="000000" w:themeColor="text1"/>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themeColor="text1"/>
          <w:spacing w:val="0"/>
          <w:sz w:val="22"/>
          <w:szCs w:val="22"/>
          <w:highlight w:val="none"/>
          <w:shd w:val="clear" w:color="auto" w:fill="auto"/>
          <w:lang w:val="en-US" w:eastAsia="zh-CN"/>
        </w:rPr>
        <w:t xml:space="preserve">评标委员会</w:t>
      </w:r>
      <w:r>
        <w:rPr>
          <w:rFonts w:ascii="宋体" w:hAnsi="宋体" w:eastAsia="宋体" w:cs="宋体"/>
          <w:b/>
          <w:bCs/>
          <w:i w:val="0"/>
          <w:iCs w:val="0"/>
          <w:caps w:val="0"/>
          <w:color w:val="000000" w:themeColor="text1"/>
          <w:spacing w:val="0"/>
          <w:sz w:val="22"/>
          <w:szCs w:val="22"/>
          <w:highlight w:val="none"/>
          <w:shd w:val="clear" w:color="auto" w:fill="auto"/>
          <w:lang w:val="en-US" w:eastAsia="zh-CN"/>
        </w:rPr>
        <w:t xml:space="preserve">应当将其作为无效投标（响应）处理。审查相关情况应当在评审报告中进行记录。</w:t>
      </w:r>
      <w:r>
        <w:rPr>
          <w:color w:val="000000" w:themeColor="text1"/>
        </w:rPr>
      </w:r>
      <w:r/>
    </w:p>
    <w:p>
      <w:pPr>
        <w:numPr>
          <w:ilvl w:val="0"/>
          <w:numId w:val="5"/>
        </w:numPr>
        <w:ind w:firstLine="442"/>
        <w:jc w:val="center"/>
        <w:spacing w:line="38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授予合同</w:t>
      </w:r>
      <w:r>
        <w:rPr>
          <w:color w:val="000000" w:themeColor="text1"/>
        </w:rPr>
      </w:r>
      <w:r/>
    </w:p>
    <w:p>
      <w:pPr>
        <w:pStyle w:val="701"/>
        <w:ind w:firstLine="442"/>
        <w:spacing w:before="0" w:after="0" w:line="380" w:lineRule="exact"/>
        <w:rPr>
          <w:rFonts w:hint="eastAsia" w:ascii="宋体" w:hAnsi="宋体" w:cs="宋体"/>
          <w:color w:val="000000" w:themeColor="text1"/>
          <w:sz w:val="22"/>
          <w:szCs w:val="22"/>
        </w:rPr>
      </w:pPr>
      <w:r>
        <w:rPr>
          <w:color w:val="000000" w:themeColor="text1"/>
        </w:rPr>
      </w:r>
      <w:bookmarkStart w:id="93" w:name="_Toc8673"/>
      <w:r>
        <w:rPr>
          <w:color w:val="000000" w:themeColor="text1"/>
        </w:rPr>
      </w:r>
      <w:bookmarkStart w:id="94" w:name="_Toc29521"/>
      <w:r>
        <w:rPr>
          <w:color w:val="000000" w:themeColor="text1"/>
        </w:rPr>
      </w:r>
      <w:bookmarkStart w:id="95" w:name="_Toc29296"/>
      <w:r>
        <w:rPr>
          <w:rFonts w:hint="eastAsia" w:ascii="宋体" w:hAnsi="宋体" w:cs="宋体"/>
          <w:color w:val="000000" w:themeColor="text1"/>
          <w:sz w:val="22"/>
          <w:szCs w:val="22"/>
        </w:rPr>
        <w:t xml:space="preserve">6.1 定标</w:t>
      </w:r>
      <w:bookmarkEnd w:id="93"/>
      <w:r>
        <w:rPr>
          <w:color w:val="000000" w:themeColor="text1"/>
        </w:rPr>
      </w:r>
      <w:bookmarkEnd w:id="94"/>
      <w:r>
        <w:rPr>
          <w:color w:val="000000" w:themeColor="text1"/>
        </w:rPr>
      </w:r>
      <w:bookmarkEnd w:id="95"/>
      <w:r>
        <w:rPr>
          <w:color w:val="000000" w:themeColor="text1"/>
        </w:rPr>
      </w:r>
      <w:r/>
    </w:p>
    <w:p>
      <w:pPr>
        <w:ind w:firstLine="440"/>
        <w:jc w:val="left"/>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6.1.1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color w:val="000000" w:themeColor="text1"/>
        </w:rPr>
      </w:r>
      <w:r/>
    </w:p>
    <w:p>
      <w:pPr>
        <w:ind w:firstLine="440"/>
        <w:jc w:val="left"/>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color w:val="000000" w:themeColor="text1"/>
        </w:rPr>
      </w:r>
      <w:r/>
    </w:p>
    <w:p>
      <w:pPr>
        <w:ind w:firstLine="440"/>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color w:val="000000" w:themeColor="text1"/>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color w:val="000000" w:themeColor="text1"/>
        </w:rPr>
      </w:r>
      <w:r/>
    </w:p>
    <w:p>
      <w:pPr>
        <w:ind w:firstLine="440"/>
        <w:jc w:val="left"/>
        <w:spacing w:line="370" w:lineRule="exac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color w:val="000000" w:themeColor="text1"/>
        </w:rPr>
      </w:r>
      <w:r/>
    </w:p>
    <w:p>
      <w:pPr>
        <w:ind w:firstLine="442"/>
        <w:spacing w:line="37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6.2 中标服务费</w:t>
      </w:r>
      <w:r>
        <w:rPr>
          <w:color w:val="000000" w:themeColor="text1"/>
        </w:rPr>
      </w:r>
      <w:r/>
    </w:p>
    <w:p>
      <w:pPr>
        <w:ind w:firstLine="440"/>
        <w:spacing w:line="370" w:lineRule="exact"/>
        <w:rPr>
          <w:rFonts w:hint="eastAsia" w:ascii="宋体" w:hAnsi="宋体"/>
          <w:color w:val="000000" w:themeColor="text1"/>
          <w:sz w:val="22"/>
          <w:szCs w:val="22"/>
        </w:rPr>
      </w:pPr>
      <w:r>
        <w:rPr>
          <w:rFonts w:hint="eastAsia" w:ascii="宋体" w:hAnsi="宋体" w:cs="宋体"/>
          <w:color w:val="000000" w:themeColor="text1"/>
          <w:sz w:val="22"/>
          <w:szCs w:val="22"/>
        </w:rPr>
        <w:t xml:space="preserve">6.2.1</w:t>
      </w:r>
      <w:r>
        <w:rPr>
          <w:rFonts w:hint="eastAsia" w:ascii="宋体" w:hAnsi="宋体" w:cs="仿宋_GB2312"/>
          <w:color w:val="000000" w:themeColor="text1"/>
          <w:sz w:val="22"/>
          <w:szCs w:val="22"/>
        </w:rPr>
        <w:t xml:space="preserve">中标人须在领取中标通知书时，向招标采购代理机构缴纳中标服务费，具体标准和计算办法见供应商须知前附表。此项费用无须单列，但计入投标总价。</w:t>
      </w:r>
      <w:r>
        <w:rPr>
          <w:color w:val="000000" w:themeColor="text1"/>
        </w:rPr>
      </w:r>
      <w:r/>
    </w:p>
    <w:p>
      <w:pPr>
        <w:ind w:firstLine="440"/>
        <w:spacing w:line="370" w:lineRule="exact"/>
        <w:rPr>
          <w:rFonts w:hint="eastAsia" w:ascii="宋体" w:hAnsi="宋体" w:cs="仿宋_GB2312"/>
          <w:color w:val="000000" w:themeColor="text1"/>
          <w:sz w:val="22"/>
          <w:szCs w:val="22"/>
        </w:rPr>
      </w:pPr>
      <w:r>
        <w:rPr>
          <w:rFonts w:hint="eastAsia" w:ascii="宋体" w:hAnsi="宋体" w:cs="仿宋_GB2312"/>
          <w:color w:val="000000" w:themeColor="text1"/>
          <w:sz w:val="22"/>
          <w:szCs w:val="22"/>
        </w:rPr>
        <w:t xml:space="preserve">6</w:t>
      </w:r>
      <w:r>
        <w:rPr>
          <w:rFonts w:ascii="宋体" w:hAnsi="宋体" w:cs="仿宋_GB2312"/>
          <w:color w:val="000000" w:themeColor="text1"/>
          <w:sz w:val="22"/>
          <w:szCs w:val="22"/>
        </w:rPr>
        <w:t xml:space="preserve">.2</w:t>
      </w:r>
      <w:r>
        <w:rPr>
          <w:rFonts w:hint="eastAsia" w:ascii="宋体" w:hAnsi="宋体" w:cs="仿宋_GB2312"/>
          <w:color w:val="000000" w:themeColor="text1"/>
          <w:sz w:val="22"/>
          <w:szCs w:val="22"/>
        </w:rPr>
        <w:t xml:space="preserve">.2</w:t>
      </w:r>
      <w:r>
        <w:rPr>
          <w:rFonts w:ascii="宋体" w:hAnsi="宋体" w:cs="仿宋_GB2312"/>
          <w:color w:val="000000" w:themeColor="text1"/>
          <w:sz w:val="22"/>
          <w:szCs w:val="22"/>
        </w:rPr>
        <w:t xml:space="preserve"> </w:t>
      </w:r>
      <w:r>
        <w:rPr>
          <w:rFonts w:hint="eastAsia" w:ascii="宋体" w:hAnsi="宋体" w:cs="仿宋_GB2312"/>
          <w:color w:val="000000" w:themeColor="text1"/>
          <w:sz w:val="22"/>
          <w:szCs w:val="22"/>
        </w:rPr>
        <w:t xml:space="preserve">中标服务费将以招标采购代理机构可接受的方式进行收取。中标人如未按上述规定交纳，招标采购代理机构将没收其投标保证金。</w:t>
      </w:r>
      <w:r>
        <w:rPr>
          <w:color w:val="000000" w:themeColor="text1"/>
        </w:rPr>
      </w:r>
      <w:r/>
    </w:p>
    <w:p>
      <w:pPr>
        <w:pStyle w:val="752"/>
        <w:ind w:left="0" w:firstLine="442"/>
        <w:spacing w:after="0" w:line="370" w:lineRule="exact"/>
        <w:rPr>
          <w:rFonts w:hint="eastAsia" w:ascii="宋体" w:hAnsi="宋体"/>
          <w:b/>
          <w:color w:val="000000" w:themeColor="text1"/>
          <w:sz w:val="22"/>
          <w:szCs w:val="22"/>
        </w:rPr>
      </w:pPr>
      <w:r>
        <w:rPr>
          <w:rFonts w:hint="eastAsia" w:ascii="宋体" w:hAnsi="宋体"/>
          <w:b/>
          <w:color w:val="000000" w:themeColor="text1"/>
          <w:sz w:val="22"/>
          <w:szCs w:val="22"/>
        </w:rPr>
        <w:t xml:space="preserve">6.3履约保证金（本项目无履约保证金）</w:t>
      </w:r>
      <w:r>
        <w:rPr>
          <w:color w:val="000000" w:themeColor="text1"/>
        </w:rPr>
      </w:r>
      <w:r/>
    </w:p>
    <w:p>
      <w:pPr>
        <w:pStyle w:val="701"/>
        <w:ind w:firstLine="442"/>
        <w:keepLines w:val="0"/>
        <w:keepNext w:val="0"/>
        <w:spacing w:before="0" w:after="0"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6.4 签订合同</w:t>
      </w:r>
      <w:r>
        <w:rPr>
          <w:color w:val="000000" w:themeColor="text1"/>
        </w:rPr>
      </w:r>
      <w:r/>
    </w:p>
    <w:p>
      <w:pPr>
        <w:ind w:firstLine="440"/>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6.4.1采购人应当自中标通知书发出之日起三十日内，按照招标文件和中标人投标文件的约定，与中标人签订书面合同。所签订的合同不得对招标文件和中标人投标文件作实质性修改。</w:t>
      </w:r>
      <w:r>
        <w:rPr>
          <w:rFonts w:hint="eastAsia" w:ascii="宋体"/>
          <w:bCs/>
          <w:color w:val="000000" w:themeColor="text1"/>
          <w:sz w:val="22"/>
          <w:szCs w:val="22"/>
        </w:rPr>
        <w:t xml:space="preserve">采购人因不可抗力原因迟延签订合同的，应当自不可抗力事由消除之日起7日内完成合同签订事宜。</w:t>
      </w:r>
      <w:r>
        <w:rPr>
          <w:color w:val="000000" w:themeColor="text1"/>
        </w:rPr>
      </w:r>
      <w:r/>
    </w:p>
    <w:p>
      <w:pPr>
        <w:ind w:firstLine="440"/>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6.4.2 中标人因不可抗力或者自身原因不能履行采购合同的，采购人可以与排位在中标人之后第一位的中标候选人签订采购合同，以此类推。</w:t>
      </w:r>
      <w:r>
        <w:rPr>
          <w:color w:val="000000" w:themeColor="text1"/>
        </w:rPr>
      </w:r>
      <w:r/>
    </w:p>
    <w:p>
      <w:pPr>
        <w:ind w:firstLine="440"/>
        <w:jc w:val="left"/>
        <w:spacing w:line="37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6.4.3 采购人不得向中标人提出任何不合理的要求，作为签订合同的条件，不得与中标人私下订立背离合同实质性内容的协议。</w:t>
      </w:r>
      <w:r>
        <w:rPr>
          <w:color w:val="000000" w:themeColor="text1"/>
        </w:rPr>
      </w:r>
      <w:r/>
    </w:p>
    <w:p>
      <w:pPr>
        <w:numPr>
          <w:ilvl w:val="0"/>
          <w:numId w:val="5"/>
        </w:numPr>
        <w:ind w:firstLine="482"/>
        <w:jc w:val="center"/>
        <w:spacing w:line="4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其他</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96" w:name="_Toc10664"/>
      <w:r>
        <w:rPr>
          <w:color w:val="000000" w:themeColor="text1"/>
        </w:rPr>
      </w:r>
      <w:bookmarkStart w:id="97" w:name="_Toc22258"/>
      <w:r>
        <w:rPr>
          <w:color w:val="000000" w:themeColor="text1"/>
        </w:rPr>
      </w:r>
      <w:bookmarkStart w:id="98" w:name="_Toc2774"/>
      <w:r>
        <w:rPr>
          <w:rFonts w:hint="eastAsia" w:ascii="宋体" w:hAnsi="宋体" w:cs="宋体"/>
          <w:color w:val="000000" w:themeColor="text1"/>
          <w:sz w:val="22"/>
          <w:szCs w:val="22"/>
        </w:rPr>
        <w:t xml:space="preserve">7.1 采购人宣布废标的权利</w:t>
      </w:r>
      <w:bookmarkEnd w:id="96"/>
      <w:r>
        <w:rPr>
          <w:color w:val="000000" w:themeColor="text1"/>
        </w:rPr>
      </w:r>
      <w:bookmarkEnd w:id="97"/>
      <w:r>
        <w:rPr>
          <w:color w:val="000000" w:themeColor="text1"/>
        </w:rPr>
      </w:r>
      <w:bookmarkEnd w:id="98"/>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7.1.1 在招标采购过程中，有下列情况之一时，采购人应当予以废标，并将理由通知所有投标人：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（1）出现影响采购公正的违法、违规行为的；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（2）投标人的报价均超过了采购预算，采购人不能支付的；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（3）因重大变故，采购任务取消的。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废标后，除采购任务取消情形外，招标采购单位应当重新组织招标；需要采取其他采购方式的，应当在采购活动开始前获得财政部门的批准。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7.1.2 公开招标数额标准以上的采购项目，投标截止后投标人不足3家或者通过资格审查或符合性审查的投标人不足3家的，除采购任务取消情形外，按照以下方式处理：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（1）招标文件存在不合理条款或者招标程序不符合规定的，采购人、采购代理机构改正后依法重新招标；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（2）招标文件没有不合理条款、招标程序符合规定，需要采用其他采购方式采购的，采购人应当依法报财政部门批准。</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99" w:name="_Toc26328"/>
      <w:r>
        <w:rPr>
          <w:color w:val="000000" w:themeColor="text1"/>
        </w:rPr>
      </w:r>
      <w:bookmarkStart w:id="100" w:name="_Toc30375"/>
      <w:r>
        <w:rPr>
          <w:color w:val="000000" w:themeColor="text1"/>
        </w:rPr>
      </w:r>
      <w:bookmarkStart w:id="101" w:name="_Toc8333"/>
      <w:r>
        <w:rPr>
          <w:rFonts w:hint="eastAsia" w:ascii="宋体" w:hAnsi="宋体" w:cs="宋体"/>
          <w:color w:val="000000" w:themeColor="text1"/>
          <w:sz w:val="22"/>
          <w:szCs w:val="22"/>
        </w:rPr>
        <w:t xml:space="preserve">7.2 质疑</w:t>
      </w:r>
      <w:bookmarkEnd w:id="99"/>
      <w:r>
        <w:rPr>
          <w:color w:val="000000" w:themeColor="text1"/>
        </w:rPr>
      </w:r>
      <w:bookmarkEnd w:id="100"/>
      <w:r>
        <w:rPr>
          <w:color w:val="000000" w:themeColor="text1"/>
        </w:rPr>
      </w:r>
      <w:bookmarkEnd w:id="101"/>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 提出质疑的投标人应当是参与所质疑项目采购活动的投标人。投标人必须已依法获取本项目招标文件的，方可对招标文件提出质疑。</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（2）对招标文件提出质疑的，应当在获取招标文件或者招标文件公告期限届满之日起7个工作日内提出。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（3）对开标过程有异议的，应在开标现场向采购人或采购代理人提出。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（4）对中标公告有异议的，应当在中标公告发布之日起七个工作日内，以书面形式向采购人提出质疑。</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7.2.2 投标人提出质疑应当提交质疑函和必要的证明材料。质疑函应当包括下列内容：</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（1）投标人的姓名或者名称、地址、邮编、联系人及联系电话；</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（2）质疑项目的名称、编号；</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（3）具体、明确的质疑事项和与质疑事项相关的请求；</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（4）事实依据；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（5）必要的法律依据；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（6）提出质疑的日期。</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7.2.4 除书面形式外，其他任何方式的质疑，采购人或者采购代理机构均不予接受和回复。</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7.2.5 采购人或者采购代理机构在收到对招标文件的质疑书后七个工作日内做出书面答复，并以书面形式通知质疑人和其他有关投标人；但答复不得涉及商业秘密。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7.2.6 质疑人对采购人、采购代理机构的答复不满意或者采购人、采购代理机构未在规定的时间内做出答复的，可以在答复期满后十五个工作日内向同级财政部门投诉。</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102" w:name="_Toc17547"/>
      <w:r>
        <w:rPr>
          <w:color w:val="000000" w:themeColor="text1"/>
        </w:rPr>
      </w:r>
      <w:bookmarkStart w:id="103" w:name="_Toc25317"/>
      <w:r>
        <w:rPr>
          <w:color w:val="000000" w:themeColor="text1"/>
        </w:rPr>
      </w:r>
      <w:bookmarkStart w:id="104" w:name="_Toc14526"/>
      <w:r>
        <w:rPr>
          <w:rFonts w:hint="eastAsia" w:ascii="宋体" w:hAnsi="宋体" w:cs="宋体"/>
          <w:color w:val="000000" w:themeColor="text1"/>
          <w:sz w:val="22"/>
          <w:szCs w:val="22"/>
        </w:rPr>
        <w:t xml:space="preserve">7.3 投诉</w:t>
      </w:r>
      <w:bookmarkEnd w:id="102"/>
      <w:r>
        <w:rPr>
          <w:color w:val="000000" w:themeColor="text1"/>
        </w:rPr>
      </w:r>
      <w:bookmarkEnd w:id="103"/>
      <w:r>
        <w:rPr>
          <w:color w:val="000000" w:themeColor="text1"/>
        </w:rPr>
      </w:r>
      <w:bookmarkEnd w:id="104"/>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7.3.2 投诉人投诉时,应当提交投诉书和必要的证明材料，并按照被投诉采购人、采购代理机构和与投诉事项有关的投标人数量提供投诉书的副本。投诉书应当包括下列内容：</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（1）投诉人和被投诉人的姓名或者名称、通讯地址、邮编、联系人及联系电话；</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（2）质疑和质疑答复情况说明及相关证明材料；</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（3）具体、明确的投诉事项和与投诉事项相关的投诉请求；</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（4）事实依据；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（5）法律依据；</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（6）提起投诉的日期。</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7.3.3 投诉人为自然人的，应当由本人签字；投诉人为法人或者其他组织的，应当由法定代表人、主要负责人，或者其授权代表签字或者盖章，并加盖公章。</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7.3.5 投诉人提起投诉应当符合下列条件：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（1）提起投诉前已依法进行质疑；</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（2）投诉书内容符合规定；</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（3）在投诉有效期限内提起投诉；</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（4）同一投诉事项未经财政部门投诉处理；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（5）财政部规定的其他条件。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投标人投诉的事项不得超出已质疑事项的范围，但基于质疑答复内容提出的投诉事项除外。</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7.3.6 处理投诉事项期间，财政部门可以视具体情况书面通知招标采购单位暂停签订合同等活动，但暂停时间最长不得超过三十日。监督部门及电话：见投标人须知前附表。</w:t>
      </w:r>
      <w:r>
        <w:rPr>
          <w:color w:val="000000" w:themeColor="text1"/>
        </w:rPr>
      </w:r>
      <w:r/>
    </w:p>
    <w:p>
      <w:pPr>
        <w:pStyle w:val="701"/>
        <w:ind w:firstLine="442"/>
        <w:spacing w:before="0" w:after="0" w:line="400" w:lineRule="exact"/>
        <w:rPr>
          <w:rFonts w:hint="eastAsia" w:ascii="宋体" w:hAnsi="宋体" w:cs="宋体"/>
          <w:color w:val="000000" w:themeColor="text1"/>
          <w:sz w:val="22"/>
          <w:szCs w:val="22"/>
        </w:rPr>
      </w:pPr>
      <w:r>
        <w:rPr>
          <w:color w:val="000000" w:themeColor="text1"/>
        </w:rPr>
      </w:r>
      <w:bookmarkStart w:id="105" w:name="_Toc10386"/>
      <w:r>
        <w:rPr>
          <w:color w:val="000000" w:themeColor="text1"/>
        </w:rPr>
      </w:r>
      <w:bookmarkStart w:id="106" w:name="_Toc6452"/>
      <w:r>
        <w:rPr>
          <w:color w:val="000000" w:themeColor="text1"/>
        </w:rPr>
      </w:r>
      <w:bookmarkStart w:id="107" w:name="_Toc21692"/>
      <w:r>
        <w:rPr>
          <w:rFonts w:hint="eastAsia" w:ascii="宋体" w:hAnsi="宋体" w:cs="宋体"/>
          <w:color w:val="000000" w:themeColor="text1"/>
          <w:sz w:val="22"/>
          <w:szCs w:val="22"/>
        </w:rPr>
        <w:t xml:space="preserve">7.4 其他</w:t>
      </w:r>
      <w:bookmarkEnd w:id="105"/>
      <w:r>
        <w:rPr>
          <w:rFonts w:hint="eastAsia" w:ascii="宋体" w:hAnsi="宋体" w:cs="宋体"/>
          <w:color w:val="000000" w:themeColor="text1"/>
          <w:sz w:val="22"/>
          <w:szCs w:val="22"/>
        </w:rPr>
        <w:t xml:space="preserve">未尽事宜</w:t>
      </w:r>
      <w:bookmarkEnd w:id="106"/>
      <w:r>
        <w:rPr>
          <w:color w:val="000000" w:themeColor="text1"/>
        </w:rPr>
      </w:r>
      <w:bookmarkEnd w:id="107"/>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7.4.1 采购人需要补充的其他内容：见投标人须知前附表</w:t>
      </w:r>
      <w:r>
        <w:rPr>
          <w:color w:val="000000" w:themeColor="text1"/>
        </w:rPr>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7.4.2 </w:t>
      </w:r>
      <w:r>
        <w:rPr>
          <w:rFonts w:hint="eastAsia" w:ascii="宋体" w:hAnsi="宋体" w:cs="宋体"/>
          <w:color w:val="000000" w:themeColor="text1"/>
          <w:sz w:val="22"/>
          <w:szCs w:val="22"/>
        </w:rPr>
        <w:t xml:space="preserve">其他未尽事宜按照《中华人民共和国政府采购法》及相关法律、法规、规章的有关规定执行</w:t>
      </w:r>
      <w:r>
        <w:rPr>
          <w:rFonts w:hint="eastAsia" w:ascii="宋体" w:hAnsi="宋体" w:cs="宋体"/>
          <w:color w:val="000000" w:themeColor="text1"/>
          <w:szCs w:val="21"/>
        </w:rPr>
        <w:t xml:space="preserve">。</w:t>
      </w:r>
      <w:r>
        <w:rPr>
          <w:color w:val="000000" w:themeColor="text1"/>
        </w:rPr>
      </w:r>
      <w:r/>
    </w:p>
    <w:p>
      <w:pPr>
        <w:pStyle w:val="701"/>
        <w:numPr>
          <w:ilvl w:val="0"/>
          <w:numId w:val="6"/>
        </w:numPr>
        <w:jc w:val="center"/>
        <w:spacing w:before="0" w:after="0" w:line="240" w:lineRule="auto"/>
        <w:rPr>
          <w:rFonts w:hint="eastAsia" w:ascii="宋体" w:hAnsi="宋体"/>
          <w:color w:val="000000" w:themeColor="text1"/>
          <w:sz w:val="36"/>
          <w:szCs w:val="36"/>
        </w:rPr>
      </w:pPr>
      <w:r>
        <w:rPr>
          <w:color w:val="000000" w:themeColor="text1"/>
        </w:rPr>
      </w:r>
      <w:bookmarkStart w:id="108" w:name="_Toc196"/>
      <w:r>
        <w:rPr>
          <w:rFonts w:hint="eastAsia" w:ascii="宋体" w:hAnsi="宋体"/>
          <w:color w:val="000000" w:themeColor="text1"/>
          <w:sz w:val="36"/>
          <w:szCs w:val="36"/>
        </w:rPr>
        <w:br w:type="page" w:clear="all"/>
      </w:r>
      <w:r>
        <w:rPr>
          <w:rFonts w:hint="eastAsia" w:ascii="宋体" w:hAnsi="宋体"/>
          <w:color w:val="000000" w:themeColor="text1"/>
          <w:sz w:val="36"/>
          <w:szCs w:val="36"/>
        </w:rPr>
        <w:t xml:space="preserve">资格审查办法</w:t>
      </w:r>
      <w:bookmarkEnd w:id="108"/>
      <w:r>
        <w:rPr>
          <w:color w:val="000000" w:themeColor="text1"/>
        </w:rPr>
      </w:r>
      <w:r/>
    </w:p>
    <w:p>
      <w:pPr>
        <w:ind w:firstLine="442"/>
        <w:spacing w:line="340" w:lineRule="exact"/>
        <w:rPr>
          <w:rFonts w:hint="eastAsia" w:ascii="宋体" w:hAnsi="宋体" w:cs="宋体"/>
          <w:b/>
          <w:bCs/>
          <w:color w:val="000000" w:themeColor="text1"/>
          <w:sz w:val="22"/>
          <w:szCs w:val="22"/>
        </w:rPr>
      </w:pPr>
      <w:r>
        <w:rPr>
          <w:color w:val="000000" w:themeColor="text1"/>
        </w:rPr>
      </w:r>
      <w:bookmarkStart w:id="109" w:name="_Toc179715727"/>
      <w:r>
        <w:rPr>
          <w:color w:val="000000" w:themeColor="text1"/>
        </w:rPr>
      </w:r>
      <w:bookmarkStart w:id="110" w:name="_Toc152047234"/>
      <w:r>
        <w:rPr>
          <w:color w:val="000000" w:themeColor="text1"/>
        </w:rPr>
      </w:r>
      <w:bookmarkStart w:id="111" w:name="_Toc144974438"/>
      <w:r>
        <w:rPr>
          <w:rFonts w:hint="eastAsia" w:ascii="宋体" w:hAnsi="宋体" w:cs="宋体"/>
          <w:b/>
          <w:bCs/>
          <w:color w:val="000000" w:themeColor="text1"/>
          <w:sz w:val="22"/>
          <w:szCs w:val="22"/>
        </w:rPr>
        <w:t xml:space="preserve">1. 审查方法</w:t>
      </w:r>
      <w:bookmarkEnd w:id="109"/>
      <w:r>
        <w:rPr>
          <w:color w:val="000000" w:themeColor="text1"/>
        </w:rPr>
      </w:r>
      <w:bookmarkEnd w:id="110"/>
      <w:r>
        <w:rPr>
          <w:color w:val="000000" w:themeColor="text1"/>
        </w:rPr>
      </w:r>
      <w:bookmarkEnd w:id="111"/>
      <w:r>
        <w:rPr>
          <w:color w:val="000000" w:themeColor="text1"/>
        </w:rPr>
      </w:r>
      <w:r/>
    </w:p>
    <w:p>
      <w:pPr>
        <w:ind w:firstLine="440"/>
        <w:spacing w:line="34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1.1 本项目资格审查由采购人或者采购代理机构依法对投标人的资格进行审查。</w:t>
      </w:r>
      <w:r>
        <w:rPr>
          <w:color w:val="000000" w:themeColor="text1"/>
        </w:rPr>
      </w:r>
      <w:r/>
    </w:p>
    <w:p>
      <w:pPr>
        <w:ind w:firstLine="440"/>
        <w:spacing w:line="34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1.2 凡符合本章资格审查标准的投标人均通过资格审查，并进入评标。</w:t>
      </w:r>
      <w:r>
        <w:rPr>
          <w:color w:val="000000" w:themeColor="text1"/>
        </w:rPr>
      </w:r>
      <w:r/>
    </w:p>
    <w:p>
      <w:pPr>
        <w:ind w:firstLine="442"/>
        <w:spacing w:line="340" w:lineRule="exact"/>
        <w:rPr>
          <w:rFonts w:hint="eastAsia" w:ascii="宋体" w:hAnsi="宋体" w:cs="宋体"/>
          <w:b/>
          <w:bCs/>
          <w:color w:val="000000" w:themeColor="text1"/>
          <w:sz w:val="22"/>
          <w:szCs w:val="22"/>
        </w:rPr>
      </w:pPr>
      <w:r>
        <w:rPr>
          <w:color w:val="000000" w:themeColor="text1"/>
        </w:rPr>
      </w:r>
      <w:bookmarkStart w:id="112" w:name="_Toc144974439"/>
      <w:r>
        <w:rPr>
          <w:color w:val="000000" w:themeColor="text1"/>
        </w:rPr>
      </w:r>
      <w:bookmarkStart w:id="113" w:name="_Toc152047235"/>
      <w:r>
        <w:rPr>
          <w:color w:val="000000" w:themeColor="text1"/>
        </w:rPr>
      </w:r>
      <w:bookmarkStart w:id="114" w:name="_Toc179715728"/>
      <w:r>
        <w:rPr>
          <w:rFonts w:hint="eastAsia" w:ascii="宋体" w:hAnsi="宋体" w:cs="宋体"/>
          <w:b/>
          <w:bCs/>
          <w:color w:val="000000" w:themeColor="text1"/>
          <w:sz w:val="22"/>
          <w:szCs w:val="22"/>
        </w:rPr>
        <w:t xml:space="preserve">2. 审查标准</w:t>
      </w:r>
      <w:bookmarkEnd w:id="112"/>
      <w:r>
        <w:rPr>
          <w:color w:val="000000" w:themeColor="text1"/>
        </w:rPr>
      </w:r>
      <w:bookmarkEnd w:id="113"/>
      <w:r>
        <w:rPr>
          <w:color w:val="000000" w:themeColor="text1"/>
        </w:rPr>
      </w:r>
      <w:bookmarkEnd w:id="114"/>
      <w:r>
        <w:rPr>
          <w:color w:val="000000" w:themeColor="text1"/>
        </w:rPr>
      </w:r>
      <w:r/>
    </w:p>
    <w:p>
      <w:pPr>
        <w:ind w:firstLine="442"/>
        <w:spacing w:line="340" w:lineRule="exact"/>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2.1 投标人有不符合下列情形之一的，不能通过资格审查，其投标文件无效：</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rFonts w:ascii="SimSun" w:hAnsi="SimSun" w:eastAsia="SimSun" w:cs="SimSun"/>
          <w:color w:val="000000" w:themeColor="text1"/>
          <w:sz w:val="22"/>
        </w:rPr>
        <w:t xml:space="preserve">具有独立承担民事责任的能力</w:t>
      </w:r>
      <w:r>
        <w:rPr>
          <w:rFonts w:hint="eastAsia" w:ascii="宋体" w:cs="宋体"/>
          <w:color w:val="000000" w:themeColor="text1"/>
          <w:sz w:val="22"/>
          <w:szCs w:val="22"/>
        </w:rPr>
        <w:t xml:space="preserve">；</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（2）具有良好的商业信誉和健全的财务会计制度；（承诺制）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（3）具有履行合同所必需的设备和专业技术能力（提供符合招标文件格式要求的《声明函》）；（承诺制）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（4）有依法缴纳税收和社会保障资金的良好记录；（承诺制）</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（5）参加政府采购活动前三年内，在经营活动中没有重大违法记录；（承诺制）</w:t>
      </w:r>
      <w:r>
        <w:rPr>
          <w:color w:val="000000" w:themeColor="text1"/>
        </w:rPr>
      </w:r>
      <w:r/>
    </w:p>
    <w:p>
      <w:pPr>
        <w:pStyle w:val="752"/>
        <w:ind w:left="0" w:firstLine="440"/>
        <w:spacing w:after="0"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（7）投标人单独投标，未组成联合体投标；</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（8）投标人未被发现第二章投标须知第1.3.2项规定的任何一种情形；</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（9）投标人未出现不按资格审查要求澄清或说明的；</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（10）未被发现在资格审查过程中存在弄虚作假、行贿或有其他违法违规行为。</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2.2 未能通过资格审查的投标人投标文件作无效投标文件处理，其投标文件不再提交评标委员会进行评标。</w:t>
      </w:r>
      <w:bookmarkStart w:id="115" w:name="_Toc179715734"/>
      <w:r>
        <w:rPr>
          <w:color w:val="000000" w:themeColor="text1"/>
        </w:rPr>
      </w:r>
      <w:bookmarkStart w:id="116" w:name="_Toc144974445"/>
      <w:r>
        <w:rPr>
          <w:color w:val="000000" w:themeColor="text1"/>
        </w:rPr>
      </w:r>
      <w:bookmarkStart w:id="117" w:name="_Toc152047241"/>
      <w:r>
        <w:rPr>
          <w:color w:val="000000" w:themeColor="text1"/>
        </w:rPr>
      </w:r>
      <w:bookmarkStart w:id="118" w:name="_Toc13209"/>
      <w:r>
        <w:rPr>
          <w:color w:val="000000" w:themeColor="text1"/>
        </w:rPr>
      </w:r>
      <w:r/>
    </w:p>
    <w:p>
      <w:pPr>
        <w:ind w:firstLine="442"/>
        <w:spacing w:line="400" w:lineRule="exact"/>
        <w:rPr>
          <w:rFonts w:hint="eastAsia" w:ascii="宋体" w:hAnsi="宋体"/>
          <w:b/>
          <w:bCs/>
          <w:color w:val="000000" w:themeColor="text1"/>
          <w:sz w:val="22"/>
          <w:szCs w:val="22"/>
        </w:rPr>
      </w:pPr>
      <w:r>
        <w:rPr>
          <w:rFonts w:hint="eastAsia" w:ascii="宋体" w:hAnsi="宋体"/>
          <w:b/>
          <w:bCs/>
          <w:color w:val="000000" w:themeColor="text1"/>
          <w:sz w:val="22"/>
          <w:szCs w:val="22"/>
        </w:rPr>
        <w:t xml:space="preserve">3.澄清</w:t>
      </w:r>
      <w:bookmarkEnd w:id="115"/>
      <w:r>
        <w:rPr>
          <w:color w:val="000000" w:themeColor="text1"/>
        </w:rPr>
      </w:r>
      <w:bookmarkEnd w:id="116"/>
      <w:r>
        <w:rPr>
          <w:color w:val="000000" w:themeColor="text1"/>
        </w:rPr>
      </w:r>
      <w:bookmarkEnd w:id="117"/>
      <w:r>
        <w:rPr>
          <w:rFonts w:hint="eastAsia" w:ascii="宋体" w:hAnsi="宋体"/>
          <w:b/>
          <w:bCs/>
          <w:color w:val="000000" w:themeColor="text1"/>
          <w:sz w:val="22"/>
          <w:szCs w:val="22"/>
        </w:rPr>
        <w:t xml:space="preserve">或说明</w:t>
      </w:r>
      <w:bookmarkEnd w:id="118"/>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color w:val="000000" w:themeColor="text1"/>
        </w:rPr>
      </w:r>
      <w:r/>
    </w:p>
    <w:p>
      <w:pPr>
        <w:ind w:firstLine="440"/>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3.2采购人或者采购代理机构不接受申请人主动提出的澄清或说明。</w:t>
      </w:r>
      <w:r>
        <w:rPr>
          <w:color w:val="000000" w:themeColor="text1"/>
        </w:rPr>
      </w:r>
      <w:r/>
    </w:p>
    <w:p>
      <w:pPr>
        <w:ind w:firstLine="442"/>
        <w:spacing w:line="400" w:lineRule="exact"/>
        <w:rPr>
          <w:rFonts w:hint="eastAsia" w:ascii="宋体" w:hAnsi="宋体"/>
          <w:b/>
          <w:bCs/>
          <w:color w:val="000000" w:themeColor="text1"/>
          <w:sz w:val="22"/>
          <w:szCs w:val="22"/>
        </w:rPr>
      </w:pPr>
      <w:r>
        <w:rPr>
          <w:color w:val="000000" w:themeColor="text1"/>
        </w:rPr>
      </w:r>
      <w:bookmarkStart w:id="119" w:name="_Toc144974446"/>
      <w:r>
        <w:rPr>
          <w:color w:val="000000" w:themeColor="text1"/>
        </w:rPr>
      </w:r>
      <w:bookmarkStart w:id="120" w:name="_Toc179715735"/>
      <w:r>
        <w:rPr>
          <w:color w:val="000000" w:themeColor="text1"/>
        </w:rPr>
      </w:r>
      <w:bookmarkStart w:id="121" w:name="_Toc4482"/>
      <w:r>
        <w:rPr>
          <w:color w:val="000000" w:themeColor="text1"/>
        </w:rPr>
      </w:r>
      <w:bookmarkStart w:id="122" w:name="_Toc152047242"/>
      <w:r>
        <w:rPr>
          <w:rFonts w:hint="eastAsia" w:ascii="宋体" w:hAnsi="宋体"/>
          <w:b/>
          <w:bCs/>
          <w:color w:val="000000" w:themeColor="text1"/>
          <w:sz w:val="22"/>
          <w:szCs w:val="22"/>
        </w:rPr>
        <w:t xml:space="preserve">4. 审查结果</w:t>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r/>
    </w:p>
    <w:p>
      <w:pPr>
        <w:ind w:firstLine="440"/>
        <w:spacing w:line="340" w:lineRule="exact"/>
        <w:rPr>
          <w:rFonts w:hint="eastAsia" w:ascii="宋体" w:hAnsi="宋体" w:cs="宋体"/>
          <w:color w:val="000000" w:themeColor="text1"/>
          <w:sz w:val="22"/>
          <w:szCs w:val="22"/>
        </w:rPr>
      </w:pPr>
      <w:r>
        <w:rPr>
          <w:color w:val="000000" w:themeColor="text1"/>
        </w:rPr>
      </w:r>
      <w:bookmarkStart w:id="123" w:name="_Toc179715736"/>
      <w:r>
        <w:rPr>
          <w:color w:val="000000" w:themeColor="text1"/>
        </w:rPr>
      </w:r>
      <w:bookmarkStart w:id="124" w:name="_Toc144974447"/>
      <w:r>
        <w:rPr>
          <w:color w:val="000000" w:themeColor="text1"/>
        </w:rPr>
      </w:r>
      <w:bookmarkStart w:id="125" w:name="_Toc152047243"/>
      <w:r>
        <w:rPr>
          <w:rFonts w:hint="eastAsia" w:ascii="宋体" w:hAnsi="宋体" w:cs="宋体"/>
          <w:color w:val="000000" w:themeColor="text1"/>
          <w:sz w:val="22"/>
          <w:szCs w:val="22"/>
        </w:rPr>
        <w:t xml:space="preserve">4.1 </w:t>
      </w:r>
      <w:bookmarkEnd w:id="123"/>
      <w:r>
        <w:rPr>
          <w:color w:val="000000" w:themeColor="text1"/>
        </w:rPr>
      </w:r>
      <w:bookmarkEnd w:id="124"/>
      <w:r>
        <w:rPr>
          <w:color w:val="000000" w:themeColor="text1"/>
        </w:rPr>
      </w:r>
      <w:bookmarkEnd w:id="125"/>
      <w:r>
        <w:rPr>
          <w:rFonts w:hint="eastAsia" w:ascii="宋体" w:hAnsi="宋体" w:cs="宋体"/>
          <w:color w:val="000000" w:themeColor="text1"/>
          <w:sz w:val="22"/>
          <w:szCs w:val="22"/>
        </w:rPr>
        <w:t xml:space="preserve">采购人或者采购代理机构完成审查后，确定通过资格预审的投标人名单，并提交书面审查报告。</w:t>
      </w:r>
      <w:r>
        <w:rPr>
          <w:color w:val="000000" w:themeColor="text1"/>
        </w:rPr>
      </w:r>
      <w:r/>
    </w:p>
    <w:p>
      <w:pPr>
        <w:ind w:firstLine="440"/>
        <w:spacing w:line="340" w:lineRule="exact"/>
        <w:rPr>
          <w:rFonts w:hint="eastAsia" w:ascii="宋体" w:hAnsi="宋体" w:cs="宋体"/>
          <w:color w:val="000000" w:themeColor="text1"/>
          <w:sz w:val="22"/>
          <w:szCs w:val="22"/>
        </w:rPr>
      </w:pPr>
      <w:r>
        <w:rPr>
          <w:color w:val="000000" w:themeColor="text1"/>
        </w:rPr>
      </w:r>
      <w:bookmarkStart w:id="126" w:name="_Toc179715737"/>
      <w:r>
        <w:rPr>
          <w:color w:val="000000" w:themeColor="text1"/>
        </w:rPr>
      </w:r>
      <w:bookmarkStart w:id="127" w:name="_Toc144974448"/>
      <w:r>
        <w:rPr>
          <w:color w:val="000000" w:themeColor="text1"/>
        </w:rPr>
      </w:r>
      <w:bookmarkStart w:id="128" w:name="_Toc152047244"/>
      <w:r>
        <w:rPr>
          <w:rFonts w:hint="eastAsia" w:ascii="宋体" w:hAnsi="宋体" w:cs="宋体"/>
          <w:color w:val="000000" w:themeColor="text1"/>
          <w:sz w:val="22"/>
          <w:szCs w:val="22"/>
        </w:rPr>
        <w:t xml:space="preserve">4.2 </w:t>
      </w:r>
      <w:bookmarkEnd w:id="126"/>
      <w:r>
        <w:rPr>
          <w:color w:val="000000" w:themeColor="text1"/>
        </w:rPr>
      </w:r>
      <w:bookmarkEnd w:id="127"/>
      <w:r>
        <w:rPr>
          <w:color w:val="000000" w:themeColor="text1"/>
        </w:rPr>
      </w:r>
      <w:bookmarkEnd w:id="128"/>
      <w:r>
        <w:rPr>
          <w:rFonts w:hint="eastAsia" w:ascii="宋体" w:hAnsi="宋体" w:cs="宋体"/>
          <w:color w:val="000000" w:themeColor="text1"/>
          <w:sz w:val="22"/>
          <w:szCs w:val="22"/>
        </w:rPr>
        <w:t xml:space="preserve">通过资格审查投标人的数量不足3个的，不再进行评标。 </w:t>
      </w:r>
      <w:r>
        <w:rPr>
          <w:color w:val="000000" w:themeColor="text1"/>
        </w:rPr>
      </w:r>
      <w:r/>
    </w:p>
    <w:p>
      <w:pPr>
        <w:pStyle w:val="701"/>
        <w:jc w:val="center"/>
        <w:keepLines w:val="0"/>
        <w:keepNext w:val="0"/>
        <w:spacing w:before="0" w:after="0" w:line="240" w:lineRule="auto"/>
        <w:rPr>
          <w:rFonts w:hint="eastAsia" w:ascii="宋体" w:hAnsi="宋体"/>
          <w:color w:val="000000" w:themeColor="text1"/>
          <w:sz w:val="36"/>
          <w:szCs w:val="36"/>
        </w:rPr>
      </w:pPr>
      <w:r>
        <w:rPr>
          <w:color w:val="000000" w:themeColor="text1"/>
        </w:rPr>
      </w:r>
      <w:bookmarkStart w:id="129" w:name="_Toc765"/>
      <w:r>
        <w:rPr>
          <w:rFonts w:hint="eastAsia" w:ascii="宋体" w:hAnsi="宋体"/>
          <w:color w:val="000000" w:themeColor="text1"/>
          <w:sz w:val="36"/>
          <w:szCs w:val="36"/>
        </w:rPr>
        <w:br w:type="page" w:clear="all"/>
      </w:r>
      <w:r>
        <w:rPr>
          <w:rFonts w:hint="eastAsia" w:ascii="宋体" w:hAnsi="宋体"/>
          <w:color w:val="000000" w:themeColor="text1"/>
          <w:sz w:val="36"/>
          <w:szCs w:val="36"/>
        </w:rPr>
        <w:t xml:space="preserve">第四章  评标办法</w:t>
      </w:r>
      <w:bookmarkEnd w:id="129"/>
      <w:r>
        <w:rPr>
          <w:color w:val="000000" w:themeColor="text1"/>
        </w:rPr>
      </w:r>
      <w:r/>
    </w:p>
    <w:p>
      <w:pPr>
        <w:pStyle w:val="701"/>
        <w:jc w:val="center"/>
        <w:keepLines w:val="0"/>
        <w:keepNext w:val="0"/>
        <w:spacing w:before="0" w:after="0" w:line="480" w:lineRule="auto"/>
        <w:rPr>
          <w:rFonts w:hint="eastAsia" w:ascii="宋体" w:hAnsi="宋体"/>
          <w:color w:val="000000" w:themeColor="text1"/>
          <w:sz w:val="32"/>
          <w:szCs w:val="32"/>
        </w:rPr>
      </w:pPr>
      <w:r>
        <w:rPr>
          <w:color w:val="000000" w:themeColor="text1"/>
        </w:rPr>
      </w:r>
      <w:bookmarkStart w:id="130" w:name="_Toc410"/>
      <w:r>
        <w:rPr>
          <w:rFonts w:hint="eastAsia" w:ascii="宋体" w:hAnsi="宋体"/>
          <w:color w:val="000000" w:themeColor="text1"/>
          <w:sz w:val="32"/>
          <w:szCs w:val="32"/>
        </w:rPr>
        <w:t xml:space="preserve">评标办法前附表</w:t>
      </w:r>
      <w:bookmarkEnd w:id="130"/>
      <w:r>
        <w:rPr>
          <w:color w:val="000000" w:themeColor="text1"/>
        </w:rPr>
      </w:r>
      <w:r/>
    </w:p>
    <w:tbl>
      <w:tblPr>
        <w:tblStyle w:val="711"/>
        <w:tblW w:w="93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jc w:val="center"/>
          <w:trHeight w:val="863" w:hRule="exact"/>
        </w:trPr>
        <w:tc>
          <w:tcPr>
            <w:gridSpan w:val="2"/>
            <w:tcW w:w="1897" w:type="dxa"/>
            <w:vAlign w:val="center"/>
            <w:textDirection w:val="lrTb"/>
            <w:noWrap w:val="false"/>
          </w:tcPr>
          <w:p>
            <w:pPr>
              <w:jc w:val="center"/>
              <w:spacing w:line="4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条款号</w:t>
            </w:r>
            <w:r>
              <w:rPr>
                <w:color w:val="000000" w:themeColor="text1"/>
              </w:rPr>
            </w:r>
            <w:r/>
          </w:p>
        </w:tc>
        <w:tc>
          <w:tcPr>
            <w:tcW w:w="7403" w:type="dxa"/>
            <w:vAlign w:val="center"/>
            <w:textDirection w:val="lrTb"/>
            <w:noWrap w:val="false"/>
          </w:tcPr>
          <w:p>
            <w:pPr>
              <w:jc w:val="center"/>
              <w:spacing w:line="4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评审因素与评审标准</w:t>
            </w:r>
            <w:r>
              <w:rPr>
                <w:color w:val="000000" w:themeColor="text1"/>
              </w:rPr>
            </w:r>
            <w:r/>
          </w:p>
        </w:tc>
      </w:tr>
      <w:tr>
        <w:trPr>
          <w:jc w:val="center"/>
          <w:trHeight w:val="8056"/>
        </w:trPr>
        <w:tc>
          <w:tcPr>
            <w:tcW w:w="1102" w:type="dxa"/>
            <w:vAlign w:val="center"/>
            <w:textDirection w:val="lrTb"/>
            <w:noWrap w:val="false"/>
          </w:tcPr>
          <w:p>
            <w:pPr>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2.1.1</w:t>
            </w:r>
            <w:r>
              <w:rPr>
                <w:color w:val="000000" w:themeColor="text1"/>
              </w:rPr>
            </w:r>
            <w:r/>
          </w:p>
        </w:tc>
        <w:tc>
          <w:tcPr>
            <w:tcW w:w="795" w:type="dxa"/>
            <w:vAlign w:val="center"/>
            <w:textDirection w:val="lrTb"/>
            <w:noWrap w:val="false"/>
          </w:tcPr>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符</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合</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性</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评</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审</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标</w:t>
            </w:r>
            <w:r>
              <w:rPr>
                <w:color w:val="000000" w:themeColor="text1"/>
              </w:rPr>
            </w:r>
            <w:r/>
          </w:p>
          <w:p>
            <w:pPr>
              <w:contextualSpacing/>
              <w:ind w:right="113"/>
              <w:jc w:val="center"/>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准</w:t>
            </w:r>
            <w:r>
              <w:rPr>
                <w:color w:val="000000" w:themeColor="text1"/>
              </w:rPr>
            </w:r>
            <w:r/>
          </w:p>
        </w:tc>
        <w:tc>
          <w:tcPr>
            <w:tcW w:w="7403" w:type="dxa"/>
            <w:vAlign w:val="center"/>
            <w:textDirection w:val="lrTb"/>
            <w:noWrap w:val="false"/>
          </w:tcPr>
          <w:p>
            <w:pPr>
              <w:numPr>
                <w:ilvl w:val="0"/>
                <w:numId w:val="7"/>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投标文件组成齐全，内容、格式按招标文件的规定，字迹清晰可辩：</w:t>
            </w:r>
            <w:r>
              <w:rPr>
                <w:color w:val="000000" w:themeColor="text1"/>
              </w:rPr>
            </w:r>
            <w:r/>
          </w:p>
          <w:p>
            <w:p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a.开标一览表按招标文件规定填报了投标报价；</w:t>
            </w:r>
            <w:r>
              <w:rPr>
                <w:color w:val="000000" w:themeColor="text1"/>
              </w:rPr>
            </w:r>
            <w:r/>
          </w:p>
          <w:p>
            <w:p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b.开标一览表中投标报价未因大写错误造成无法宣读；</w:t>
            </w:r>
            <w:r>
              <w:rPr>
                <w:color w:val="000000" w:themeColor="text1"/>
              </w:rPr>
            </w:r>
            <w:r/>
          </w:p>
          <w:p>
            <w:p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c.按照招标文件规定的格式、内容编制了投标文件；</w:t>
            </w:r>
            <w:r>
              <w:rPr>
                <w:color w:val="000000" w:themeColor="text1"/>
              </w:rPr>
            </w:r>
            <w:r/>
          </w:p>
          <w:p>
            <w:p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d.投标文件未因关键信息模糊而造成评标委员会无法判定是否实质性响应。</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投标文件上法定代表人或其授权的委托代理人的签字或盖章、投标人的单位章盖章齐全，符合招标文件规定。 </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投标人法定代表人授权委托代理人签署投标文件的，须提交授权委托书，且授权人和被授权人均在授权委托书上签名或盖章。 </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投标人法定代表人亲自签署投标文件的，提供了法定代表人身份证明。</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开标一览表中投标报价为唯一报价，且未提交选择性报价。</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投标人未提交可调价格的投标报价。</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投标报价明细表中未出现“漏报”或“零”报价。</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商务条</w:t>
            </w:r>
            <w:r>
              <w:rPr>
                <w:rFonts w:hint="eastAsia" w:ascii="宋体" w:hAnsi="宋体" w:cs="宋体"/>
                <w:color w:val="000000" w:themeColor="text1"/>
                <w:sz w:val="22"/>
                <w:szCs w:val="22"/>
                <w:highlight w:val="none"/>
              </w:rPr>
              <w:t xml:space="preserve">款响应表</w:t>
            </w:r>
            <w:r>
              <w:rPr>
                <w:rFonts w:hint="eastAsia" w:ascii="宋体" w:hAnsi="宋体" w:cs="宋体"/>
                <w:color w:val="000000" w:themeColor="text1"/>
                <w:sz w:val="22"/>
                <w:szCs w:val="22"/>
                <w:highlight w:val="none"/>
                <w:lang w:val="en-US" w:eastAsia="zh-CN"/>
              </w:rPr>
              <w:t xml:space="preserve">完全响应</w:t>
            </w:r>
            <w:r>
              <w:rPr>
                <w:rFonts w:hint="eastAsia" w:ascii="宋体" w:hAnsi="宋体" w:cs="宋体"/>
                <w:color w:val="000000" w:themeColor="text1"/>
                <w:sz w:val="22"/>
                <w:szCs w:val="22"/>
              </w:rPr>
              <w:t xml:space="preserve">。</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技术参数中带“</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”项无负偏离。</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投标文件中未出现提供投标内容以外的任何附赠条款。</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开标一览表中投标报价未超过招标文件规定的最高投标限价。</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投标文件载明的</w:t>
            </w:r>
            <w:r>
              <w:rPr>
                <w:rFonts w:hint="eastAsia" w:ascii="宋体" w:hAnsi="宋体" w:cs="宋体"/>
                <w:color w:val="000000" w:themeColor="text1"/>
                <w:sz w:val="22"/>
                <w:szCs w:val="22"/>
                <w:lang w:val="en-US" w:eastAsia="zh-CN"/>
              </w:rPr>
              <w:t xml:space="preserve">合同履行期限</w:t>
            </w:r>
            <w:r>
              <w:rPr>
                <w:rFonts w:hint="eastAsia" w:ascii="宋体" w:hAnsi="宋体" w:cs="宋体"/>
                <w:color w:val="000000" w:themeColor="text1"/>
                <w:sz w:val="22"/>
                <w:szCs w:val="22"/>
              </w:rPr>
              <w:t xml:space="preserve">符合招标文件规定的时限。</w:t>
            </w:r>
            <w:r>
              <w:rPr>
                <w:color w:val="000000" w:themeColor="text1"/>
              </w:rPr>
            </w:r>
            <w:r/>
          </w:p>
          <w:p>
            <w:pPr>
              <w:numPr>
                <w:ilvl w:val="0"/>
                <w:numId w:val="8"/>
              </w:numPr>
              <w:ind w:right="113"/>
              <w:spacing w:line="48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投标文件未附有采购人不能接受的条件。</w:t>
            </w:r>
            <w:r>
              <w:rPr>
                <w:color w:val="000000" w:themeColor="text1"/>
              </w:rPr>
            </w:r>
            <w:r/>
          </w:p>
        </w:tc>
      </w:tr>
    </w:tbl>
    <w:p>
      <w:pPr>
        <w:rPr>
          <w:rFonts w:hint="eastAsia" w:ascii="宋体" w:hAnsi="宋体"/>
          <w:color w:val="000000" w:themeColor="text1"/>
        </w:rPr>
      </w:pPr>
      <w:r>
        <w:rPr>
          <w:color w:val="000000" w:themeColor="text1"/>
        </w:rPr>
      </w:r>
      <w:bookmarkStart w:id="131" w:name="_Toc28292"/>
      <w:r>
        <w:rPr>
          <w:color w:val="000000" w:themeColor="text1"/>
        </w:rPr>
      </w:r>
      <w:bookmarkStart w:id="132" w:name="_Toc234382664"/>
      <w:r>
        <w:rPr>
          <w:color w:val="000000" w:themeColor="text1"/>
        </w:rPr>
      </w:r>
      <w:bookmarkStart w:id="133" w:name="_Toc4791"/>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52"/>
        <w:ind w:left="0" w:firstLine="0"/>
        <w:rPr>
          <w:rFonts w:hint="eastAsia" w:ascii="宋体" w:hAnsi="宋体"/>
          <w:color w:val="000000" w:themeColor="text1"/>
        </w:rPr>
      </w:pPr>
      <w:r>
        <w:rPr>
          <w:rFonts w:hint="eastAsia" w:ascii="宋体" w:hAnsi="宋体"/>
          <w:color w:val="000000" w:themeColor="text1"/>
        </w:rPr>
      </w:r>
      <w:r>
        <w:rPr>
          <w:color w:val="000000" w:themeColor="text1"/>
        </w:rPr>
      </w:r>
      <w:r/>
    </w:p>
    <w:tbl>
      <w:tblPr>
        <w:tblStyle w:val="711"/>
        <w:tblW w:w="8916" w:type="dxa"/>
        <w:jc w:val="center"/>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204"/>
        <w:gridCol w:w="5802"/>
      </w:tblGrid>
      <w:tr>
        <w:trPr>
          <w:jc w:val="center"/>
          <w:trHeight w:val="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条款号</w:t>
            </w:r>
            <w:r>
              <w:rPr>
                <w:color w:val="000000" w:themeColor="text1"/>
              </w:rPr>
            </w:r>
            <w:r/>
          </w:p>
        </w:tc>
        <w:tc>
          <w:tcPr>
            <w:gridSpan w:val="2"/>
            <w:tcBorders>
              <w:bottom w:val="single" w:color="auto" w:sz="4" w:space="0"/>
              <w:right w:val="single" w:color="auto" w:sz="4" w:space="0"/>
            </w:tcBorders>
            <w:tcW w:w="2326"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条款内容</w:t>
            </w:r>
            <w:r>
              <w:rPr>
                <w:color w:val="000000" w:themeColor="text1"/>
              </w:rPr>
            </w:r>
            <w:r/>
          </w:p>
        </w:tc>
        <w:tc>
          <w:tcPr>
            <w:tcBorders>
              <w:left w:val="single" w:color="auto" w:sz="4" w:space="0"/>
            </w:tcBorders>
            <w:tcW w:w="5802"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编列内容</w:t>
            </w:r>
            <w:r>
              <w:rPr>
                <w:color w:val="000000" w:themeColor="text1"/>
              </w:rPr>
            </w:r>
            <w:r/>
          </w:p>
        </w:tc>
      </w:tr>
      <w:tr>
        <w:trPr>
          <w:jc w:val="center"/>
          <w:trHeight w:val="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2.2.1</w:t>
            </w:r>
            <w:r>
              <w:rPr>
                <w:color w:val="000000" w:themeColor="text1"/>
              </w:rPr>
            </w:r>
            <w:r/>
          </w:p>
        </w:tc>
        <w:tc>
          <w:tcPr>
            <w:gridSpan w:val="2"/>
            <w:tcBorders>
              <w:bottom w:val="single" w:color="auto" w:sz="4" w:space="0"/>
              <w:right w:val="single" w:color="auto" w:sz="4" w:space="0"/>
            </w:tcBorders>
            <w:tcW w:w="2326" w:type="dxa"/>
            <w:vAlign w:val="center"/>
            <w:textDirection w:val="lrTb"/>
            <w:noWrap w:val="false"/>
          </w:tcPr>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评分分值构成</w:t>
            </w:r>
            <w:r>
              <w:rPr>
                <w:color w:val="000000" w:themeColor="text1"/>
              </w:rPr>
            </w:r>
            <w:r/>
          </w:p>
          <w:p>
            <w:pPr>
              <w:jc w:val="center"/>
              <w:spacing w:line="400" w:lineRule="exact"/>
              <w:rPr>
                <w:rFonts w:hint="eastAsia"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（100分）</w:t>
            </w:r>
            <w:r>
              <w:rPr>
                <w:color w:val="000000" w:themeColor="text1"/>
              </w:rPr>
            </w:r>
            <w:r/>
          </w:p>
        </w:tc>
        <w:tc>
          <w:tcPr>
            <w:tcBorders>
              <w:left w:val="single" w:color="auto" w:sz="4" w:space="0"/>
            </w:tcBorders>
            <w:tcW w:w="5802" w:type="dxa"/>
            <w:vAlign w:val="center"/>
            <w:textDirection w:val="lrTb"/>
            <w:noWrap w:val="false"/>
          </w:tcPr>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商务部分：</w:t>
            </w:r>
            <w:r>
              <w:rPr>
                <w:rFonts w:hint="eastAsia" w:ascii="宋体" w:hAnsi="宋体" w:cs="宋体"/>
                <w:bCs/>
                <w:color w:val="000000" w:themeColor="text1"/>
                <w:sz w:val="22"/>
                <w:szCs w:val="22"/>
                <w:highlight w:val="none"/>
                <w:lang w:val="en-US" w:eastAsia="zh-CN"/>
              </w:rPr>
              <w:t xml:space="preserve">34</w:t>
            </w:r>
            <w:r>
              <w:rPr>
                <w:rFonts w:hint="eastAsia" w:ascii="宋体" w:hAnsi="宋体" w:cs="宋体"/>
                <w:bCs/>
                <w:color w:val="000000" w:themeColor="text1"/>
                <w:sz w:val="22"/>
                <w:szCs w:val="22"/>
                <w:highlight w:val="none"/>
              </w:rPr>
              <w:t xml:space="preserve">分</w:t>
            </w:r>
            <w:r>
              <w:rPr>
                <w:color w:val="000000" w:themeColor="text1"/>
              </w:rPr>
            </w:r>
            <w:r/>
          </w:p>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技术部分：</w:t>
            </w:r>
            <w:r>
              <w:rPr>
                <w:rFonts w:hint="eastAsia" w:ascii="宋体" w:hAnsi="宋体" w:cs="宋体"/>
                <w:bCs/>
                <w:color w:val="000000" w:themeColor="text1"/>
                <w:sz w:val="22"/>
                <w:szCs w:val="22"/>
                <w:highlight w:val="none"/>
                <w:lang w:val="en-US" w:eastAsia="zh-CN"/>
              </w:rPr>
              <w:t xml:space="preserve">36</w:t>
            </w:r>
            <w:r>
              <w:rPr>
                <w:rFonts w:hint="eastAsia" w:ascii="宋体" w:hAnsi="宋体" w:cs="宋体"/>
                <w:bCs/>
                <w:color w:val="000000" w:themeColor="text1"/>
                <w:sz w:val="22"/>
                <w:szCs w:val="22"/>
                <w:highlight w:val="none"/>
              </w:rPr>
              <w:t xml:space="preserve">分</w:t>
            </w:r>
            <w:r>
              <w:rPr>
                <w:color w:val="000000" w:themeColor="text1"/>
              </w:rPr>
            </w:r>
            <w:r/>
          </w:p>
          <w:p>
            <w:pPr>
              <w:jc w:val="center"/>
              <w:spacing w:line="400" w:lineRule="exact"/>
              <w:rPr>
                <w:rFonts w:hint="eastAsia"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投标报价：30分</w:t>
            </w:r>
            <w:r>
              <w:rPr>
                <w:color w:val="000000" w:themeColor="text1"/>
              </w:rPr>
            </w:r>
            <w:r/>
          </w:p>
        </w:tc>
      </w:tr>
      <w:tr>
        <w:trPr>
          <w:jc w:val="center"/>
          <w:trHeight w:val="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条款号</w:t>
            </w:r>
            <w:r>
              <w:rPr>
                <w:color w:val="000000" w:themeColor="text1"/>
              </w:rPr>
            </w:r>
            <w:r/>
          </w:p>
        </w:tc>
        <w:tc>
          <w:tcPr>
            <w:tcBorders>
              <w:bottom w:val="single" w:color="auto" w:sz="4" w:space="0"/>
            </w:tcBorders>
            <w:tcW w:w="1122"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评分因素及权重分值</w:t>
            </w:r>
            <w:r>
              <w:rPr>
                <w:color w:val="000000" w:themeColor="text1"/>
              </w:rPr>
            </w:r>
            <w:r/>
          </w:p>
        </w:tc>
        <w:tc>
          <w:tcPr>
            <w:tcBorders>
              <w:bottom w:val="single" w:color="auto" w:sz="4" w:space="0"/>
              <w:right w:val="single" w:color="auto" w:sz="4" w:space="0"/>
            </w:tcBorders>
            <w:tcW w:w="1204"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评分细分项</w:t>
            </w:r>
            <w:r>
              <w:rPr>
                <w:color w:val="000000" w:themeColor="text1"/>
              </w:rPr>
            </w:r>
            <w:r/>
          </w:p>
        </w:tc>
        <w:tc>
          <w:tcPr>
            <w:tcBorders>
              <w:left w:val="single" w:color="auto" w:sz="4" w:space="0"/>
            </w:tcBorders>
            <w:tcW w:w="5802"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评分标准</w:t>
            </w:r>
            <w:r>
              <w:rPr>
                <w:color w:val="000000" w:themeColor="text1"/>
              </w:rPr>
            </w:r>
            <w:r/>
          </w:p>
        </w:tc>
      </w:tr>
      <w:tr>
        <w:trPr>
          <w:jc w:val="center"/>
          <w:trHeight w:val="0"/>
        </w:trPr>
        <w:tc>
          <w:tcPr>
            <w:tcW w:w="788" w:type="dxa"/>
            <w:vAlign w:val="center"/>
            <w:vMerge w:val="restart"/>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w:t>
            </w: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rPr>
              <w:t xml:space="preserve">）</w:t>
            </w:r>
            <w:r>
              <w:rPr>
                <w:color w:val="000000" w:themeColor="text1"/>
              </w:rPr>
            </w:r>
            <w:r/>
          </w:p>
        </w:tc>
        <w:tc>
          <w:tcPr>
            <w:tcW w:w="1122" w:type="dxa"/>
            <w:vAlign w:val="center"/>
            <w:vMerge w:val="restart"/>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商务部分（</w:t>
            </w:r>
            <w:r>
              <w:rPr>
                <w:rFonts w:hint="eastAsia" w:ascii="宋体" w:hAnsi="宋体" w:cs="宋体"/>
                <w:color w:val="000000" w:themeColor="text1"/>
                <w:sz w:val="22"/>
                <w:szCs w:val="22"/>
                <w:highlight w:val="none"/>
                <w:lang w:val="en-US" w:eastAsia="zh-CN"/>
              </w:rPr>
              <w:t xml:space="preserve">34</w:t>
            </w:r>
            <w:r>
              <w:rPr>
                <w:rFonts w:hint="eastAsia" w:ascii="宋体" w:hAnsi="宋体" w:cs="宋体"/>
                <w:color w:val="000000" w:themeColor="text1"/>
                <w:sz w:val="22"/>
                <w:szCs w:val="22"/>
                <w:highlight w:val="none"/>
              </w:rPr>
              <w:t xml:space="preserve">分）</w:t>
            </w:r>
            <w:r>
              <w:rPr>
                <w:color w:val="000000" w:themeColor="text1"/>
              </w:rPr>
            </w:r>
            <w:r/>
          </w:p>
        </w:tc>
        <w:tc>
          <w:tcPr>
            <w:tcBorders>
              <w:bottom w:val="single" w:color="auto" w:sz="4" w:space="0"/>
              <w:right w:val="single" w:color="auto" w:sz="4" w:space="0"/>
            </w:tcBorders>
            <w:tcW w:w="1204"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ascii="宋体" w:hAnsi="宋体" w:cs="宋体"/>
                <w:color w:val="000000" w:themeColor="text1"/>
                <w:sz w:val="22"/>
                <w:szCs w:val="22"/>
                <w:highlight w:val="none"/>
              </w:rPr>
              <w:t xml:space="preserve">业绩</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5</w:t>
            </w:r>
            <w:r>
              <w:rPr>
                <w:rFonts w:hint="eastAsia" w:ascii="宋体" w:hAnsi="宋体" w:cs="宋体"/>
                <w:color w:val="000000" w:themeColor="text1"/>
                <w:sz w:val="22"/>
                <w:szCs w:val="22"/>
                <w:highlight w:val="none"/>
              </w:rPr>
              <w:t xml:space="preserve">分）</w:t>
            </w:r>
            <w:r>
              <w:rPr>
                <w:color w:val="000000" w:themeColor="text1"/>
              </w:rPr>
            </w:r>
            <w:r/>
          </w:p>
        </w:tc>
        <w:tc>
          <w:tcPr>
            <w:tcBorders>
              <w:left w:val="single" w:color="auto" w:sz="4" w:space="0"/>
              <w:bottom w:val="single" w:color="auto" w:sz="4" w:space="0"/>
            </w:tcBorders>
            <w:tcW w:w="5802" w:type="dxa"/>
            <w:vAlign w:val="center"/>
            <w:textDirection w:val="lrTb"/>
            <w:noWrap w:val="false"/>
          </w:tcPr>
          <w:p>
            <w:pPr>
              <w:jc w:val="left"/>
              <w:spacing w:line="400" w:lineRule="exac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投标人自2022年1月1日以来（自合同签订日期为准），具有类似项目业绩的得5分。（须提供合同扫描件加盖投标人公章，不提供不得分）</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bottom w:val="single" w:color="auto" w:sz="4" w:space="0"/>
              <w:right w:val="single" w:color="auto" w:sz="4" w:space="0"/>
            </w:tcBorders>
            <w:tcW w:w="1204" w:type="dxa"/>
            <w:vAlign w:val="center"/>
            <w:textDirection w:val="lrTb"/>
            <w:noWrap w:val="false"/>
          </w:tcPr>
          <w:p>
            <w:pPr>
              <w:jc w:val="center"/>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产品体系认证</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3</w:t>
            </w:r>
            <w:r>
              <w:rPr>
                <w:rFonts w:hint="eastAsia" w:ascii="宋体" w:hAnsi="宋体" w:cs="宋体"/>
                <w:color w:val="000000" w:themeColor="text1"/>
                <w:sz w:val="22"/>
                <w:szCs w:val="22"/>
                <w:highlight w:val="none"/>
              </w:rPr>
              <w:t xml:space="preserve">分）</w:t>
            </w:r>
            <w:r>
              <w:rPr>
                <w:color w:val="000000" w:themeColor="text1"/>
              </w:rPr>
            </w:r>
            <w:r/>
          </w:p>
        </w:tc>
        <w:tc>
          <w:tcPr>
            <w:tcBorders>
              <w:left w:val="single" w:color="auto" w:sz="4" w:space="0"/>
              <w:bottom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所投车辆类产品具有有效的ISO9001质量管理体系认证的得3分；须提供国家认监委验证平台网页查询截图及证书复印件并加盖公章。</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shd w:val="clear" w:color="auto" w:fill="auto"/>
            <w:tcBorders>
              <w:top w:val="single" w:color="auto" w:sz="4" w:space="0"/>
              <w:right w:val="single" w:color="auto" w:sz="4" w:space="0"/>
            </w:tcBorders>
            <w:tcW w:w="1204" w:type="dxa"/>
            <w:vAlign w:val="center"/>
            <w:textDirection w:val="lrTb"/>
            <w:noWrap w:val="false"/>
          </w:tcPr>
          <w:p>
            <w:pPr>
              <w:jc w:val="center"/>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技术参数</w:t>
            </w:r>
            <w:r>
              <w:rPr>
                <w:rFonts w:hint="eastAsia" w:ascii="宋体" w:hAnsi="宋体" w:eastAsia="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24分</w:t>
            </w:r>
            <w:r>
              <w:rPr>
                <w:rFonts w:hint="eastAsia" w:ascii="宋体" w:hAnsi="宋体" w:eastAsia="宋体" w:cs="宋体"/>
                <w:color w:val="000000" w:themeColor="text1"/>
                <w:sz w:val="22"/>
                <w:szCs w:val="22"/>
                <w:highlight w:val="none"/>
                <w:lang w:eastAsia="zh-CN"/>
              </w:rPr>
              <w:t xml:space="preserve">）</w:t>
            </w:r>
            <w:r>
              <w:rPr>
                <w:color w:val="000000" w:themeColor="text1"/>
              </w:rPr>
            </w:r>
            <w:r/>
          </w:p>
        </w:tc>
        <w:tc>
          <w:tcPr>
            <w:shd w:val="clear" w:color="auto" w:fill="auto"/>
            <w:tcBorders>
              <w:top w:val="single" w:color="auto" w:sz="4" w:space="0"/>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4.3设备及材料采购技术要求及参数响应，带“★”为实质性响应条件须全部实质性满足，否则为无效标。除“★”参数外其他参数全部满足招标要求的得满分</w:t>
            </w:r>
            <w:r>
              <w:rPr>
                <w:rFonts w:hint="eastAsia" w:ascii="宋体" w:hAnsi="宋体" w:cs="宋体"/>
                <w:color w:val="000000" w:themeColor="text1"/>
                <w:sz w:val="22"/>
                <w:szCs w:val="22"/>
                <w:highlight w:val="none"/>
                <w:lang w:val="en-US" w:eastAsia="zh-CN"/>
              </w:rPr>
              <w:t xml:space="preserve">24</w:t>
            </w:r>
            <w:r>
              <w:rPr>
                <w:rFonts w:hint="eastAsia" w:ascii="宋体" w:hAnsi="宋体" w:eastAsia="宋体" w:cs="宋体"/>
                <w:color w:val="000000" w:themeColor="text1"/>
                <w:sz w:val="22"/>
                <w:szCs w:val="22"/>
                <w:highlight w:val="none"/>
                <w:lang w:val="en-US" w:eastAsia="zh-CN"/>
              </w:rPr>
              <w:t xml:space="preserve">分；其中带“▲”为重要参数，每负偏离一项扣</w:t>
            </w:r>
            <w:r>
              <w:rPr>
                <w:rFonts w:hint="eastAsia" w:ascii="宋体" w:hAnsi="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lang w:val="en-US" w:eastAsia="zh-CN"/>
              </w:rPr>
              <w:t xml:space="preserve">分，其他一般性参数负偏离的，每项扣0.1分。各投标人均应提供相关的证明材料并作出相应的比对（列表）供评委评判，否则不作为评分依据。</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按招标文件要求提供相关证明材料。标“★”的参数需提供以下任意一种证明材料并加盖公章：1.国家工信部公告或国家机动车质量监督检验部门出具的整车定型报告；2.官网截图证明；3.技术参数彩页。带“▲”项须提供证明材料扫描件或承诺书并加盖公章，否则不得分。</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shd w:val="clear" w:color="auto" w:fill="auto"/>
            <w:tcBorders>
              <w:top w:val="single" w:color="auto" w:sz="4" w:space="0"/>
              <w:right w:val="single" w:color="auto" w:sz="4" w:space="0"/>
            </w:tcBorders>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质保期2</w:t>
            </w:r>
            <w:r>
              <w:rPr>
                <w:rFonts w:hint="eastAsia" w:ascii="宋体" w:hAnsi="宋体" w:cs="宋体"/>
                <w:color w:val="000000" w:themeColor="text1"/>
                <w:sz w:val="22"/>
                <w:szCs w:val="22"/>
                <w:highlight w:val="none"/>
                <w:lang w:val="en-US" w:eastAsia="zh-CN"/>
              </w:rPr>
              <w:t xml:space="preserve">分</w:t>
            </w:r>
            <w:r>
              <w:rPr>
                <w:color w:val="000000" w:themeColor="text1"/>
              </w:rPr>
            </w:r>
            <w:r/>
          </w:p>
        </w:tc>
        <w:tc>
          <w:tcPr>
            <w:shd w:val="clear" w:color="auto" w:fill="auto"/>
            <w:tcBorders>
              <w:top w:val="single" w:color="auto" w:sz="4" w:space="0"/>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投标人或生产厂家承诺在满足原有免费质保期基础上，免费质保期每增加一年的得1分,最高得2分。</w:t>
            </w:r>
            <w:r>
              <w:rPr>
                <w:rFonts w:hint="eastAsia" w:ascii="宋体" w:hAnsi="宋体" w:eastAsia="宋体" w:cs="宋体"/>
                <w:b/>
                <w:bCs/>
                <w:color w:val="000000" w:themeColor="text1"/>
                <w:sz w:val="24"/>
              </w:rPr>
              <w:t xml:space="preserve">须提供承诺函并加盖公章。</w:t>
            </w:r>
            <w:r>
              <w:rPr>
                <w:color w:val="000000" w:themeColor="text1"/>
              </w:rPr>
            </w:r>
            <w:r/>
          </w:p>
        </w:tc>
      </w:tr>
      <w:tr>
        <w:trPr>
          <w:jc w:val="center"/>
          <w:trHeight w:val="0"/>
        </w:trPr>
        <w:tc>
          <w:tcPr>
            <w:tcW w:w="788" w:type="dxa"/>
            <w:vAlign w:val="center"/>
            <w:vMerge w:val="restart"/>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2.2.（2）</w:t>
            </w:r>
            <w:r>
              <w:rPr>
                <w:color w:val="000000" w:themeColor="text1"/>
              </w:rPr>
            </w:r>
            <w:r/>
          </w:p>
        </w:tc>
        <w:tc>
          <w:tcPr>
            <w:tcW w:w="1122" w:type="dxa"/>
            <w:vAlign w:val="center"/>
            <w:vMerge w:val="restart"/>
            <w:textDirection w:val="lrTb"/>
            <w:noWrap w:val="false"/>
          </w:tcPr>
          <w:p>
            <w:pPr>
              <w:jc w:val="center"/>
              <w:spacing w:line="400" w:lineRule="exact"/>
              <w:rPr>
                <w:rFonts w:hint="eastAsia" w:ascii="宋体" w:hAnsi="宋体" w:cs="宋体"/>
                <w:color w:val="000000" w:themeColor="text1"/>
                <w:sz w:val="22"/>
                <w:szCs w:val="22"/>
                <w:highlight w:val="none"/>
              </w:rPr>
            </w:pPr>
            <w:r>
              <w:rPr>
                <w:rFonts w:ascii="宋体" w:hAnsi="宋体" w:cs="宋体"/>
                <w:color w:val="000000" w:themeColor="text1"/>
                <w:sz w:val="22"/>
                <w:szCs w:val="22"/>
                <w:highlight w:val="none"/>
              </w:rPr>
              <w:t xml:space="preserve">技术部分</w:t>
            </w: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en-US" w:eastAsia="zh-CN"/>
              </w:rPr>
              <w:t xml:space="preserve">36</w:t>
            </w:r>
            <w:r>
              <w:rPr>
                <w:rFonts w:hint="eastAsia" w:ascii="宋体" w:hAnsi="宋体" w:cs="宋体"/>
                <w:color w:val="000000" w:themeColor="text1"/>
                <w:sz w:val="22"/>
                <w:szCs w:val="22"/>
                <w:highlight w:val="none"/>
              </w:rPr>
              <w:t xml:space="preserve">分）</w:t>
            </w:r>
            <w:r>
              <w:rPr>
                <w:color w:val="000000" w:themeColor="text1"/>
              </w:rPr>
            </w:r>
            <w:r/>
          </w:p>
        </w:tc>
        <w:tc>
          <w:tcPr>
            <w:shd w:val="clear" w:color="auto" w:fill="auto"/>
            <w:tcBorders>
              <w:right w:val="single" w:color="auto" w:sz="4" w:space="0"/>
            </w:tcBorders>
            <w:tcW w:w="1204" w:type="dxa"/>
            <w:vAlign w:val="center"/>
            <w:textDirection w:val="lrTb"/>
            <w:noWrap w:val="false"/>
          </w:tcPr>
          <w:p>
            <w:pPr>
              <w:jc w:val="center"/>
              <w:spacing w:line="400" w:lineRule="exact"/>
              <w:rPr>
                <w:rFonts w:hint="eastAsia" w:ascii="宋体" w:hAnsi="宋体" w:cs="仿宋"/>
                <w:color w:val="000000" w:themeColor="text1"/>
                <w:sz w:val="22"/>
                <w:szCs w:val="22"/>
                <w:highlight w:val="none"/>
              </w:rPr>
            </w:pPr>
            <w:r>
              <w:rPr>
                <w:rFonts w:hint="eastAsia" w:ascii="宋体" w:hAnsi="宋体"/>
                <w:color w:val="000000" w:themeColor="text1"/>
                <w:sz w:val="22"/>
                <w:szCs w:val="22"/>
                <w:highlight w:val="none"/>
              </w:rPr>
              <w:t xml:space="preserve">供货时间进度安排方案</w:t>
            </w: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10</w:t>
            </w:r>
            <w:r>
              <w:rPr>
                <w:rFonts w:hint="eastAsia" w:ascii="宋体" w:hAnsi="宋体"/>
                <w:color w:val="000000" w:themeColor="text1"/>
                <w:sz w:val="22"/>
                <w:szCs w:val="22"/>
                <w:highlight w:val="none"/>
              </w:rPr>
              <w:t xml:space="preserve">分</w:t>
            </w:r>
            <w:r>
              <w:rPr>
                <w:rFonts w:ascii="宋体" w:hAnsi="宋体"/>
                <w:color w:val="000000" w:themeColor="text1"/>
                <w:sz w:val="22"/>
                <w:szCs w:val="22"/>
                <w:highlight w:val="none"/>
              </w:rPr>
              <w:t xml:space="preserve">）</w:t>
            </w:r>
            <w:r>
              <w:rPr>
                <w:color w:val="000000" w:themeColor="text1"/>
              </w:rPr>
            </w:r>
            <w:r/>
          </w:p>
        </w:tc>
        <w:tc>
          <w:tcPr>
            <w:shd w:val="clear" w:color="auto" w:fill="auto"/>
            <w:tcBorders>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根据投标人提供针对本项目的供货时间进度安排方案进行评审。项目供货时间进度安排方案内容涵盖：进度计划、进度计划保障措施、有明确的时间节点和应急安排等。</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1、方案完整全面，涵盖所有环节，具有优异的可行性，计划完整，保障措施科学合理，优于本项目实际需求的得</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2、方案有缺漏，各个进度环节科学性和衔接性一般，操作性较差，后期可以按照采购人要求完善补充的，得</w:t>
            </w:r>
            <w:r>
              <w:rPr>
                <w:rFonts w:hint="eastAsia" w:ascii="宋体" w:hAnsi="宋体" w:cs="宋体"/>
                <w:color w:val="000000" w:themeColor="text1"/>
                <w:sz w:val="22"/>
                <w:szCs w:val="22"/>
                <w:highlight w:val="none"/>
                <w:lang w:val="en-US" w:eastAsia="zh-CN"/>
              </w:rPr>
              <w:t xml:space="preserve">6</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3、方案内容有较多错漏、实施内容不完整不消晰、进度安排前后混乱，实施性和操作性差的，得2分；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4、缺项或逻辑不清晰、阐述不全面的得1分；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5、未提供方案或方案完全不满足项目任务需求的不得分。</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204" w:type="dxa"/>
            <w:vAlign w:val="center"/>
            <w:textDirection w:val="lrTb"/>
            <w:noWrap w:val="false"/>
          </w:tcPr>
          <w:p>
            <w:pPr>
              <w:jc w:val="center"/>
              <w:spacing w:line="400" w:lineRule="exac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rPr>
              <w:t xml:space="preserve">安装及调试方案（</w:t>
            </w:r>
            <w:r>
              <w:rPr>
                <w:rFonts w:hint="eastAsia" w:ascii="宋体" w:hAnsi="宋体" w:cs="宋体"/>
                <w:color w:val="000000" w:themeColor="text1"/>
                <w:sz w:val="22"/>
                <w:szCs w:val="22"/>
                <w:highlight w:val="none"/>
                <w:lang w:val="en-US" w:eastAsia="zh-CN"/>
              </w:rPr>
              <w:t xml:space="preserve">10</w:t>
            </w:r>
            <w:r>
              <w:rPr>
                <w:rFonts w:hint="eastAsia" w:ascii="宋体" w:hAnsi="宋体" w:cs="宋体"/>
                <w:color w:val="000000" w:themeColor="text1"/>
                <w:sz w:val="22"/>
                <w:szCs w:val="22"/>
                <w:highlight w:val="none"/>
              </w:rPr>
              <w:t xml:space="preserve">分）</w:t>
            </w:r>
            <w:r>
              <w:rPr>
                <w:color w:val="000000" w:themeColor="text1"/>
              </w:rPr>
            </w:r>
            <w:r/>
          </w:p>
        </w:tc>
        <w:tc>
          <w:tcPr>
            <w:tcBorders>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评委根据各投标人对本项目的安装及调试方案进行综合评分。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方案内容完整、完全满足项目要求且逻辑清晰、条理严谨阐述全面的得</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安装及调试方案内容较完整、基本满足项目要求、逻辑较清晰、条理较严谨、阐述较全面，得</w:t>
            </w:r>
            <w:r>
              <w:rPr>
                <w:rFonts w:hint="eastAsia" w:ascii="宋体" w:hAnsi="宋体" w:cs="宋体"/>
                <w:color w:val="000000" w:themeColor="text1"/>
                <w:sz w:val="22"/>
                <w:szCs w:val="22"/>
                <w:highlight w:val="none"/>
                <w:lang w:val="en-US" w:eastAsia="zh-CN"/>
              </w:rPr>
              <w:t xml:space="preserve">6</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方案内容一般、基本满足项目要求、逻辑、条理一般得</w:t>
            </w:r>
            <w:r>
              <w:rPr>
                <w:rFonts w:hint="eastAsia" w:ascii="宋体" w:hAnsi="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缺项或逻辑不清晰、阐述不全面的得1分；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其他或未提供不得分。</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204"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质量控制措施（</w:t>
            </w:r>
            <w:r>
              <w:rPr>
                <w:rFonts w:hint="eastAsia" w:ascii="宋体" w:hAnsi="宋体" w:cs="宋体"/>
                <w:color w:val="000000" w:themeColor="text1"/>
                <w:sz w:val="22"/>
                <w:szCs w:val="22"/>
                <w:highlight w:val="none"/>
                <w:lang w:val="en-US" w:eastAsia="zh-CN"/>
              </w:rPr>
              <w:t xml:space="preserve">10</w:t>
            </w:r>
            <w:r>
              <w:rPr>
                <w:rFonts w:hint="eastAsia" w:ascii="宋体" w:hAnsi="宋体" w:cs="宋体"/>
                <w:color w:val="000000" w:themeColor="text1"/>
                <w:sz w:val="22"/>
                <w:szCs w:val="22"/>
                <w:highlight w:val="none"/>
              </w:rPr>
              <w:t xml:space="preserve">分）</w:t>
            </w:r>
            <w:r>
              <w:rPr>
                <w:color w:val="000000" w:themeColor="text1"/>
              </w:rPr>
            </w:r>
            <w:r/>
          </w:p>
        </w:tc>
        <w:tc>
          <w:tcPr>
            <w:tcBorders>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根据投标人提供针对本项目的质量保障措施进行评审。质量保障措施至少包括质量控制目标、质量控制方法、技术规范和工艺流程保障措施等。</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措施完整全面，质量控制目标清晰，保障措施得力，具有前瞻性，和优秀的可行性，优于本项目实际需求的，得</w:t>
            </w:r>
            <w:r>
              <w:rPr>
                <w:rFonts w:hint="eastAsia" w:ascii="宋体" w:hAnsi="宋体" w:cs="宋体"/>
                <w:color w:val="000000" w:themeColor="text1"/>
                <w:sz w:val="22"/>
                <w:szCs w:val="22"/>
                <w:highlight w:val="none"/>
                <w:lang w:val="en-US" w:eastAsia="zh-CN"/>
              </w:rPr>
              <w:t xml:space="preserve">10</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措施基本完整，质量控制目标明确，保障措施基本可行，能够满足项目实际需求的，得</w:t>
            </w:r>
            <w:r>
              <w:rPr>
                <w:rFonts w:hint="eastAsia" w:ascii="宋体" w:hAnsi="宋体" w:cs="宋体"/>
                <w:color w:val="000000" w:themeColor="text1"/>
                <w:sz w:val="22"/>
                <w:szCs w:val="22"/>
                <w:highlight w:val="none"/>
                <w:lang w:val="en-US" w:eastAsia="zh-CN"/>
              </w:rPr>
              <w:t xml:space="preserve">6</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质量控制目标不清、保障措施全，必须后期根据采购人的需求进一步完善才能基本满足使用需求的，得</w:t>
            </w:r>
            <w:r>
              <w:rPr>
                <w:rFonts w:hint="eastAsia" w:ascii="宋体" w:hAnsi="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rPr>
              <w:t xml:space="preserve">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缺项或逻辑不清晰、阐述不全面的得1分；</w:t>
            </w:r>
            <w:r>
              <w:rPr>
                <w:color w:val="000000" w:themeColor="text1"/>
              </w:rPr>
            </w:r>
            <w:r/>
          </w:p>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未提供方案或方案完全不满足项目任务需求的不得分。</w:t>
            </w:r>
            <w:r>
              <w:rPr>
                <w:color w:val="000000" w:themeColor="text1"/>
              </w:rPr>
            </w:r>
            <w:r/>
          </w:p>
        </w:tc>
      </w:tr>
      <w:tr>
        <w:trPr>
          <w:jc w:val="center"/>
          <w:trHeight w:val="0"/>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204" w:type="dxa"/>
            <w:vAlign w:val="center"/>
            <w:textDirection w:val="lrTb"/>
            <w:noWrap w:val="false"/>
          </w:tcPr>
          <w:p>
            <w:pPr>
              <w:jc w:val="center"/>
              <w:spacing w:line="400" w:lineRule="exact"/>
              <w:rPr>
                <w:rFonts w:hint="eastAsia" w:ascii="宋体" w:hAnsi="宋体" w:cs="仿宋"/>
                <w:color w:val="000000" w:themeColor="text1"/>
                <w:sz w:val="22"/>
                <w:szCs w:val="22"/>
                <w:highlight w:val="none"/>
              </w:rPr>
            </w:pPr>
            <w:r>
              <w:rPr>
                <w:rFonts w:hint="eastAsia" w:ascii="宋体" w:hAnsi="宋体" w:cs="仿宋"/>
                <w:color w:val="000000" w:themeColor="text1"/>
                <w:sz w:val="22"/>
                <w:szCs w:val="22"/>
                <w:highlight w:val="none"/>
                <w:lang w:val="zh-CN"/>
              </w:rPr>
              <w:t xml:space="preserve">售后服务方案（</w:t>
            </w:r>
            <w:r>
              <w:rPr>
                <w:rFonts w:hint="eastAsia" w:ascii="宋体" w:hAnsi="宋体" w:cs="仿宋"/>
                <w:color w:val="000000" w:themeColor="text1"/>
                <w:sz w:val="22"/>
                <w:szCs w:val="22"/>
                <w:highlight w:val="none"/>
                <w:lang w:val="en-US" w:eastAsia="zh-CN"/>
              </w:rPr>
              <w:t xml:space="preserve">6</w:t>
            </w:r>
            <w:r>
              <w:rPr>
                <w:rFonts w:hint="eastAsia" w:ascii="宋体" w:hAnsi="宋体" w:cs="仿宋"/>
                <w:color w:val="000000" w:themeColor="text1"/>
                <w:sz w:val="22"/>
                <w:szCs w:val="22"/>
                <w:highlight w:val="none"/>
                <w:lang w:val="zh-CN"/>
              </w:rPr>
              <w:t xml:space="preserve">分）</w:t>
            </w:r>
            <w:r>
              <w:rPr>
                <w:color w:val="000000" w:themeColor="text1"/>
              </w:rPr>
            </w:r>
            <w:r/>
          </w:p>
        </w:tc>
        <w:tc>
          <w:tcPr>
            <w:tcBorders>
              <w:left w:val="single" w:color="auto" w:sz="4" w:space="0"/>
            </w:tcBorders>
            <w:tcW w:w="5802" w:type="dxa"/>
            <w:vAlign w:val="center"/>
            <w:textDirection w:val="lrTb"/>
            <w:noWrap w:val="false"/>
          </w:tcPr>
          <w:p>
            <w:pPr>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售后服务响应时间(2小时内)、维保内容与价格(提供免费质保期后维保服务的价格明细清单)、备品备件供货与价格(提供免费质保期后备品备件的供货来源及价格明细清单)、重大故障保障措施(提供备用车辆)、培训方案五个方面进行评定。售后服务方案能够贴合本项目实际需求、满足采购人售后服务内容全部要求的，得6分。售后服务方案能够贴合项目实际需求，未能完全满足采购人售后内容或存在欠缺的，得4分。售后服务方案与本项目贴合程度较低售后服务内容内容缺失较大或内容存在明显不足的，得2分。未提供不得分。本项最高得6分。</w:t>
            </w:r>
            <w:r>
              <w:rPr>
                <w:color w:val="000000" w:themeColor="text1"/>
              </w:rPr>
            </w:r>
            <w:r/>
          </w:p>
        </w:tc>
      </w:tr>
      <w:tr>
        <w:trPr>
          <w:jc w:val="center"/>
          <w:trHeight w:val="0"/>
        </w:trPr>
        <w:tc>
          <w:tcPr>
            <w:tcW w:w="788" w:type="dxa"/>
            <w:vAlign w:val="center"/>
            <w:textDirection w:val="lrTb"/>
            <w:noWrap w:val="false"/>
          </w:tcPr>
          <w:p>
            <w:pPr>
              <w:jc w:val="center"/>
              <w:spacing w:line="4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2.2.2（3）</w:t>
            </w:r>
            <w:r>
              <w:rPr>
                <w:color w:val="000000" w:themeColor="text1"/>
              </w:rPr>
            </w:r>
            <w:r/>
          </w:p>
        </w:tc>
        <w:tc>
          <w:tcPr>
            <w:tcW w:w="1122" w:type="dxa"/>
            <w:vAlign w:val="center"/>
            <w:textDirection w:val="lrTb"/>
            <w:noWrap w:val="false"/>
          </w:tcPr>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投标价格</w:t>
            </w:r>
            <w:r>
              <w:rPr>
                <w:color w:val="000000" w:themeColor="text1"/>
              </w:rPr>
            </w:r>
            <w:r/>
          </w:p>
          <w:p>
            <w:pPr>
              <w:jc w:val="center"/>
              <w:spacing w:line="400" w:lineRule="exact"/>
              <w:rPr>
                <w:rFonts w:hint="eastAsia"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（30分）</w:t>
            </w:r>
            <w:r>
              <w:rPr>
                <w:color w:val="000000" w:themeColor="text1"/>
              </w:rPr>
            </w:r>
            <w:r/>
          </w:p>
        </w:tc>
        <w:tc>
          <w:tcPr>
            <w:gridSpan w:val="2"/>
            <w:tcW w:w="7006" w:type="dxa"/>
            <w:vAlign w:val="center"/>
            <w:textDirection w:val="lrTb"/>
            <w:noWrap w:val="false"/>
          </w:tcPr>
          <w:p>
            <w:pPr>
              <w:spacing w:line="400" w:lineRule="exact"/>
              <w:rPr>
                <w:rFonts w:hint="eastAsia" w:ascii="宋体" w:hAnsi="宋体"/>
                <w:color w:val="000000" w:themeColor="text1"/>
                <w:sz w:val="22"/>
                <w:szCs w:val="22"/>
                <w:highlight w:val="none"/>
              </w:rPr>
            </w:pPr>
            <w:r>
              <w:rPr>
                <w:rFonts w:hint="eastAsia" w:ascii="宋体" w:hAnsi="宋体" w:cs="仿宋"/>
                <w:color w:val="000000" w:themeColor="text1"/>
                <w:sz w:val="22"/>
                <w:szCs w:val="22"/>
                <w:highlight w:val="none"/>
                <w:lang w:val="zh-CN"/>
              </w:rPr>
              <w:t xml:space="preserve">满足招标文件要求且投标价格（或者最终价格）最低的投标报价为评标基准价，其价格分为满分。</w:t>
            </w:r>
            <w:r>
              <w:rPr>
                <w:color w:val="000000" w:themeColor="text1"/>
              </w:rPr>
            </w:r>
            <w:r/>
          </w:p>
          <w:p>
            <w:pPr>
              <w:spacing w:line="400" w:lineRule="exact"/>
              <w:rPr>
                <w:rFonts w:hint="eastAsia" w:ascii="宋体" w:hAnsi="宋体" w:cs="仿宋"/>
                <w:color w:val="000000" w:themeColor="text1"/>
                <w:sz w:val="22"/>
                <w:szCs w:val="22"/>
                <w:highlight w:val="none"/>
                <w:u w:val="single"/>
              </w:rPr>
            </w:pPr>
            <w:r>
              <w:rPr>
                <w:rFonts w:hint="eastAsia" w:ascii="宋体" w:hAnsi="宋体" w:cs="仿宋"/>
                <w:color w:val="000000" w:themeColor="text1"/>
                <w:sz w:val="22"/>
                <w:szCs w:val="22"/>
                <w:highlight w:val="none"/>
                <w:lang w:val="zh-CN"/>
              </w:rPr>
              <w:t xml:space="preserve">其它报价得分＝评标基准价</w:t>
            </w:r>
            <w:r>
              <w:rPr>
                <w:rFonts w:hint="eastAsia" w:ascii="宋体" w:hAnsi="宋体" w:cs="仿宋"/>
                <w:color w:val="000000" w:themeColor="text1"/>
                <w:sz w:val="22"/>
                <w:szCs w:val="22"/>
                <w:highlight w:val="none"/>
              </w:rPr>
              <w:t xml:space="preserve">÷</w:t>
            </w:r>
            <w:r>
              <w:rPr>
                <w:rFonts w:hint="eastAsia" w:ascii="宋体" w:hAnsi="宋体" w:cs="仿宋"/>
                <w:color w:val="000000" w:themeColor="text1"/>
                <w:sz w:val="22"/>
                <w:szCs w:val="22"/>
                <w:highlight w:val="none"/>
                <w:lang w:val="zh-CN"/>
              </w:rPr>
              <w:t xml:space="preserve">（投标报价或者最终价格）×</w:t>
            </w:r>
            <w:r>
              <w:rPr>
                <w:rFonts w:hint="eastAsia" w:ascii="宋体" w:hAnsi="宋体" w:cs="仿宋"/>
                <w:color w:val="000000" w:themeColor="text1"/>
                <w:sz w:val="22"/>
                <w:szCs w:val="22"/>
                <w:highlight w:val="none"/>
                <w:u w:val="single"/>
              </w:rPr>
              <w:t xml:space="preserve">30</w:t>
            </w:r>
            <w:r>
              <w:rPr>
                <w:color w:val="000000" w:themeColor="text1"/>
              </w:rPr>
            </w:r>
            <w:r/>
          </w:p>
          <w:p>
            <w:pPr>
              <w:pStyle w:val="720"/>
              <w:ind w:left="0"/>
              <w:spacing w:after="0" w:line="400" w:lineRule="exact"/>
              <w:rPr>
                <w:color w:val="000000" w:themeColor="text1"/>
                <w:sz w:val="22"/>
                <w:szCs w:val="22"/>
                <w:highlight w:val="none"/>
              </w:rPr>
            </w:pPr>
            <w:r>
              <w:rPr>
                <w:rFonts w:hint="eastAsia" w:ascii="宋体" w:hAnsi="宋体" w:cs="仿宋"/>
                <w:color w:val="000000" w:themeColor="text1"/>
                <w:sz w:val="22"/>
                <w:szCs w:val="22"/>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tc>
      </w:tr>
    </w:tbl>
    <w:p>
      <w:pPr>
        <w:jc w:val="left"/>
        <w:spacing w:line="36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lang w:val="zh-CN"/>
        </w:rPr>
      </w:r>
      <w:r>
        <w:rPr>
          <w:color w:val="000000" w:themeColor="text1"/>
        </w:rPr>
      </w:r>
      <w:r/>
    </w:p>
    <w:p>
      <w:pPr>
        <w:pStyle w:val="701"/>
        <w:keepLines w:val="0"/>
        <w:keepNext w:val="0"/>
        <w:spacing w:before="0" w:after="0" w:line="400" w:lineRule="exact"/>
        <w:rPr>
          <w:rFonts w:hint="eastAsia" w:ascii="宋体" w:hAnsi="宋体"/>
          <w:color w:val="000000" w:themeColor="text1"/>
          <w:sz w:val="22"/>
          <w:szCs w:val="22"/>
        </w:rPr>
      </w:pPr>
      <w:r>
        <w:rPr>
          <w:rFonts w:ascii="宋体" w:hAnsi="宋体"/>
          <w:color w:val="000000" w:themeColor="text1"/>
          <w:sz w:val="22"/>
          <w:szCs w:val="22"/>
        </w:rPr>
        <w:t xml:space="preserve">1. 评标方法</w:t>
      </w:r>
      <w:bookmarkEnd w:id="131"/>
      <w:r>
        <w:rPr>
          <w:color w:val="000000" w:themeColor="text1"/>
        </w:rPr>
      </w:r>
      <w:bookmarkEnd w:id="132"/>
      <w:r>
        <w:rPr>
          <w:color w:val="000000" w:themeColor="text1"/>
        </w:rPr>
      </w:r>
      <w:bookmarkEnd w:id="133"/>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color w:val="000000" w:themeColor="text1"/>
          <w:sz w:val="22"/>
          <w:szCs w:val="22"/>
        </w:rPr>
        <w:t xml:space="preserve">。</w:t>
      </w:r>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34" w:name="_Toc16894"/>
      <w:r>
        <w:rPr>
          <w:color w:val="000000" w:themeColor="text1"/>
        </w:rPr>
      </w:r>
      <w:bookmarkStart w:id="135" w:name="_Toc234382665"/>
      <w:r>
        <w:rPr>
          <w:color w:val="000000" w:themeColor="text1"/>
        </w:rPr>
      </w:r>
      <w:bookmarkStart w:id="136" w:name="_Toc1971"/>
      <w:r>
        <w:rPr>
          <w:rFonts w:ascii="宋体" w:hAnsi="宋体"/>
          <w:color w:val="000000" w:themeColor="text1"/>
          <w:sz w:val="22"/>
          <w:szCs w:val="22"/>
        </w:rPr>
        <w:t xml:space="preserve">2. 评审标准</w:t>
      </w:r>
      <w:bookmarkEnd w:id="134"/>
      <w:r>
        <w:rPr>
          <w:color w:val="000000" w:themeColor="text1"/>
        </w:rPr>
      </w:r>
      <w:bookmarkEnd w:id="135"/>
      <w:r>
        <w:rPr>
          <w:color w:val="000000" w:themeColor="text1"/>
        </w:rPr>
      </w:r>
      <w:bookmarkEnd w:id="136"/>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37" w:name="_Toc9878"/>
      <w:r>
        <w:rPr>
          <w:color w:val="000000" w:themeColor="text1"/>
        </w:rPr>
      </w:r>
      <w:bookmarkStart w:id="138" w:name="_Toc234382666"/>
      <w:r>
        <w:rPr>
          <w:color w:val="000000" w:themeColor="text1"/>
        </w:rPr>
      </w:r>
      <w:bookmarkStart w:id="139" w:name="_Toc3536"/>
      <w:r>
        <w:rPr>
          <w:rFonts w:ascii="宋体" w:hAnsi="宋体"/>
          <w:color w:val="000000" w:themeColor="text1"/>
          <w:sz w:val="22"/>
          <w:szCs w:val="22"/>
        </w:rPr>
        <w:t xml:space="preserve">2.1 </w:t>
      </w:r>
      <w:bookmarkEnd w:id="137"/>
      <w:r>
        <w:rPr>
          <w:color w:val="000000" w:themeColor="text1"/>
        </w:rPr>
      </w:r>
      <w:bookmarkEnd w:id="138"/>
      <w:r>
        <w:rPr>
          <w:rFonts w:hint="eastAsia" w:ascii="宋体" w:hAnsi="宋体"/>
          <w:color w:val="000000" w:themeColor="text1"/>
          <w:sz w:val="22"/>
          <w:szCs w:val="22"/>
        </w:rPr>
        <w:t xml:space="preserve">符合性评审标准</w:t>
      </w:r>
      <w:bookmarkEnd w:id="139"/>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2.1.</w:t>
      </w:r>
      <w:r>
        <w:rPr>
          <w:rFonts w:hint="eastAsia" w:ascii="宋体" w:hAnsi="宋体"/>
          <w:color w:val="000000" w:themeColor="text1"/>
          <w:sz w:val="22"/>
          <w:szCs w:val="22"/>
        </w:rPr>
        <w:t xml:space="preserve">1符合性检查标准：</w:t>
      </w:r>
      <w:r>
        <w:rPr>
          <w:rFonts w:ascii="宋体" w:hAnsi="宋体"/>
          <w:color w:val="000000" w:themeColor="text1"/>
          <w:sz w:val="22"/>
          <w:szCs w:val="22"/>
        </w:rPr>
        <w:t xml:space="preserve">见评标办法前附表。</w:t>
      </w:r>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40" w:name="_Toc23546"/>
      <w:r>
        <w:rPr>
          <w:color w:val="000000" w:themeColor="text1"/>
        </w:rPr>
      </w:r>
      <w:bookmarkStart w:id="141" w:name="_Toc234382667"/>
      <w:r>
        <w:rPr>
          <w:color w:val="000000" w:themeColor="text1"/>
        </w:rPr>
      </w:r>
      <w:bookmarkStart w:id="142" w:name="_Toc29235"/>
      <w:r>
        <w:rPr>
          <w:rFonts w:ascii="宋体" w:hAnsi="宋体"/>
          <w:color w:val="000000" w:themeColor="text1"/>
          <w:sz w:val="22"/>
          <w:szCs w:val="22"/>
        </w:rPr>
        <w:t xml:space="preserve">2.2 分值构成与评分标准</w:t>
      </w:r>
      <w:bookmarkEnd w:id="140"/>
      <w:r>
        <w:rPr>
          <w:color w:val="000000" w:themeColor="text1"/>
        </w:rPr>
      </w:r>
      <w:bookmarkEnd w:id="141"/>
      <w:r>
        <w:rPr>
          <w:color w:val="000000" w:themeColor="text1"/>
        </w:rPr>
      </w:r>
      <w:bookmarkEnd w:id="142"/>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2.2.1 分值构成</w:t>
      </w:r>
      <w:r>
        <w:rPr>
          <w:rFonts w:hint="eastAsia" w:ascii="宋体" w:hAnsi="宋体"/>
          <w:color w:val="000000" w:themeColor="text1"/>
          <w:sz w:val="22"/>
          <w:szCs w:val="22"/>
        </w:rPr>
        <w:t xml:space="preserve">：</w:t>
      </w:r>
      <w:r>
        <w:rPr>
          <w:rFonts w:ascii="宋体" w:hAnsi="宋体"/>
          <w:color w:val="000000" w:themeColor="text1"/>
          <w:sz w:val="22"/>
          <w:szCs w:val="22"/>
        </w:rPr>
        <w:t xml:space="preserve">见评标办法前附表；</w:t>
      </w:r>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2.2.</w:t>
      </w:r>
      <w:r>
        <w:rPr>
          <w:rFonts w:hint="eastAsia" w:ascii="宋体" w:hAnsi="宋体"/>
          <w:color w:val="000000" w:themeColor="text1"/>
          <w:sz w:val="22"/>
          <w:szCs w:val="22"/>
        </w:rPr>
        <w:t xml:space="preserve">2 </w:t>
      </w:r>
      <w:r>
        <w:rPr>
          <w:rFonts w:ascii="宋体" w:hAnsi="宋体"/>
          <w:color w:val="000000" w:themeColor="text1"/>
          <w:sz w:val="22"/>
          <w:szCs w:val="22"/>
        </w:rPr>
        <w:t xml:space="preserve">评分标准</w:t>
      </w:r>
      <w:r>
        <w:rPr>
          <w:rFonts w:hint="eastAsia" w:ascii="宋体" w:hAnsi="宋体"/>
          <w:color w:val="000000" w:themeColor="text1"/>
          <w:sz w:val="22"/>
          <w:szCs w:val="22"/>
        </w:rPr>
        <w:t xml:space="preserve">：</w:t>
      </w:r>
      <w:r>
        <w:rPr>
          <w:rFonts w:ascii="宋体" w:hAnsi="宋体"/>
          <w:color w:val="000000" w:themeColor="text1"/>
          <w:sz w:val="22"/>
          <w:szCs w:val="22"/>
        </w:rPr>
        <w:t xml:space="preserve">见评标办法前附表。</w:t>
      </w:r>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43" w:name="_Toc234382668"/>
      <w:r>
        <w:rPr>
          <w:color w:val="000000" w:themeColor="text1"/>
        </w:rPr>
      </w:r>
      <w:bookmarkStart w:id="144" w:name="_Toc24010"/>
      <w:r>
        <w:rPr>
          <w:color w:val="000000" w:themeColor="text1"/>
        </w:rPr>
      </w:r>
      <w:bookmarkStart w:id="145" w:name="_Toc8953"/>
      <w:r>
        <w:rPr>
          <w:rFonts w:ascii="宋体" w:hAnsi="宋体"/>
          <w:color w:val="000000" w:themeColor="text1"/>
          <w:sz w:val="22"/>
          <w:szCs w:val="22"/>
        </w:rPr>
        <w:t xml:space="preserve">3. 评标程序</w:t>
      </w:r>
      <w:bookmarkEnd w:id="143"/>
      <w:r>
        <w:rPr>
          <w:color w:val="000000" w:themeColor="text1"/>
        </w:rPr>
      </w:r>
      <w:bookmarkEnd w:id="144"/>
      <w:r>
        <w:rPr>
          <w:color w:val="000000" w:themeColor="text1"/>
        </w:rPr>
      </w:r>
      <w:bookmarkEnd w:id="145"/>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46" w:name="_Toc234382669"/>
      <w:r>
        <w:rPr>
          <w:color w:val="000000" w:themeColor="text1"/>
        </w:rPr>
      </w:r>
      <w:bookmarkStart w:id="147" w:name="_Toc6644"/>
      <w:r>
        <w:rPr>
          <w:color w:val="000000" w:themeColor="text1"/>
        </w:rPr>
      </w:r>
      <w:bookmarkStart w:id="148" w:name="_Toc9836"/>
      <w:r>
        <w:rPr>
          <w:rFonts w:ascii="宋体" w:hAnsi="宋体"/>
          <w:color w:val="000000" w:themeColor="text1"/>
          <w:sz w:val="22"/>
          <w:szCs w:val="22"/>
        </w:rPr>
        <w:t xml:space="preserve">3.1 </w:t>
      </w:r>
      <w:bookmarkEnd w:id="146"/>
      <w:r>
        <w:rPr>
          <w:rFonts w:hint="eastAsia" w:ascii="宋体" w:hAnsi="宋体"/>
          <w:color w:val="000000" w:themeColor="text1"/>
          <w:sz w:val="22"/>
          <w:szCs w:val="22"/>
        </w:rPr>
        <w:t xml:space="preserve">符合性评审</w:t>
      </w:r>
      <w:bookmarkEnd w:id="147"/>
      <w:r>
        <w:rPr>
          <w:color w:val="000000" w:themeColor="text1"/>
        </w:rPr>
      </w:r>
      <w:bookmarkEnd w:id="148"/>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3.1.1</w:t>
      </w:r>
      <w:r>
        <w:rPr>
          <w:rFonts w:ascii="宋体" w:hAnsi="宋体"/>
          <w:color w:val="000000" w:themeColor="text1"/>
          <w:sz w:val="22"/>
          <w:szCs w:val="22"/>
        </w:rPr>
        <w:t xml:space="preserve">评标委员会依据本章第2.1.</w:t>
      </w:r>
      <w:r>
        <w:rPr>
          <w:rFonts w:hint="eastAsia" w:ascii="宋体" w:hAnsi="宋体"/>
          <w:color w:val="000000" w:themeColor="text1"/>
          <w:sz w:val="22"/>
          <w:szCs w:val="22"/>
        </w:rPr>
        <w:t xml:space="preserve">1</w:t>
      </w:r>
      <w:r>
        <w:rPr>
          <w:rFonts w:ascii="宋体" w:hAnsi="宋体"/>
          <w:color w:val="000000" w:themeColor="text1"/>
          <w:sz w:val="22"/>
          <w:szCs w:val="22"/>
        </w:rPr>
        <w:t xml:space="preserve">项规定的评审标准对投标文件进行</w:t>
      </w:r>
      <w:r>
        <w:rPr>
          <w:rFonts w:hint="eastAsia" w:ascii="宋体" w:hAnsi="宋体"/>
          <w:color w:val="000000" w:themeColor="text1"/>
          <w:sz w:val="22"/>
          <w:szCs w:val="22"/>
        </w:rPr>
        <w:t xml:space="preserve">符合性检查</w:t>
      </w:r>
      <w:r>
        <w:rPr>
          <w:rFonts w:ascii="宋体" w:hAnsi="宋体"/>
          <w:color w:val="000000" w:themeColor="text1"/>
          <w:sz w:val="22"/>
          <w:szCs w:val="22"/>
        </w:rPr>
        <w:t xml:space="preserve">。有一项不符合评审标准的，作</w:t>
      </w:r>
      <w:r>
        <w:rPr>
          <w:rFonts w:hint="eastAsia" w:ascii="宋体" w:hAnsi="宋体"/>
          <w:color w:val="000000" w:themeColor="text1"/>
          <w:sz w:val="22"/>
          <w:szCs w:val="22"/>
        </w:rPr>
        <w:t xml:space="preserve">无效投标文件</w:t>
      </w:r>
      <w:r>
        <w:rPr>
          <w:rFonts w:ascii="宋体" w:hAnsi="宋体"/>
          <w:color w:val="000000" w:themeColor="text1"/>
          <w:sz w:val="22"/>
          <w:szCs w:val="22"/>
        </w:rPr>
        <w:t xml:space="preserve">处理</w:t>
      </w:r>
      <w:r>
        <w:rPr>
          <w:rFonts w:hint="eastAsia" w:ascii="宋体" w:hAnsi="宋体"/>
          <w:color w:val="000000" w:themeColor="text1"/>
          <w:sz w:val="22"/>
          <w:szCs w:val="22"/>
        </w:rPr>
        <w:t xml:space="preserve">。</w:t>
      </w:r>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1</w:t>
      </w:r>
      <w:r>
        <w:rPr>
          <w:rFonts w:ascii="宋体" w:hAnsi="宋体"/>
          <w:color w:val="000000" w:themeColor="text1"/>
          <w:sz w:val="22"/>
          <w:szCs w:val="22"/>
        </w:rPr>
        <w:t xml:space="preserve">.2 </w:t>
      </w:r>
      <w:r>
        <w:rPr>
          <w:rFonts w:hint="eastAsia" w:ascii="宋体" w:hAnsi="宋体"/>
          <w:color w:val="000000" w:themeColor="text1"/>
          <w:sz w:val="22"/>
          <w:szCs w:val="22"/>
        </w:rPr>
        <w:t xml:space="preserve">投标文件报价出现前后不一致的，除招标文件另有规定外，按照下列规定修正：</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（1）投标文件中开标一览表内容与投标文件中相应内容不一致的，以开标一览表为准；</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（2）大写金额和小写金额不一致的，以大写金额为准；</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（3）单价金额小数点有明显错位的，以开标一览表的总价为准，并修改单价；</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（4）总价金额与按单价汇总金额不一致的，以单价金额计算结果为准。</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49" w:name="_Toc234382671"/>
      <w:r>
        <w:rPr>
          <w:color w:val="000000" w:themeColor="text1"/>
        </w:rPr>
      </w:r>
      <w:bookmarkStart w:id="150" w:name="_Toc19739"/>
      <w:r>
        <w:rPr>
          <w:color w:val="000000" w:themeColor="text1"/>
        </w:rPr>
      </w:r>
      <w:bookmarkStart w:id="151" w:name="_Toc30764"/>
      <w:r>
        <w:rPr>
          <w:rFonts w:ascii="宋体" w:hAnsi="宋体"/>
          <w:color w:val="000000" w:themeColor="text1"/>
          <w:sz w:val="22"/>
          <w:szCs w:val="22"/>
        </w:rPr>
        <w:t xml:space="preserve">3.</w:t>
      </w:r>
      <w:r>
        <w:rPr>
          <w:rFonts w:hint="eastAsia" w:ascii="宋体" w:hAnsi="宋体"/>
          <w:color w:val="000000" w:themeColor="text1"/>
          <w:sz w:val="22"/>
          <w:szCs w:val="22"/>
        </w:rPr>
        <w:t xml:space="preserve">2</w:t>
      </w:r>
      <w:r>
        <w:rPr>
          <w:rFonts w:ascii="宋体" w:hAnsi="宋体"/>
          <w:color w:val="000000" w:themeColor="text1"/>
          <w:sz w:val="22"/>
          <w:szCs w:val="22"/>
        </w:rPr>
        <w:t xml:space="preserve"> 澄清和补正</w:t>
      </w:r>
      <w:bookmarkEnd w:id="149"/>
      <w:r>
        <w:rPr>
          <w:color w:val="000000" w:themeColor="text1"/>
        </w:rPr>
      </w:r>
      <w:bookmarkEnd w:id="150"/>
      <w:r>
        <w:rPr>
          <w:color w:val="000000" w:themeColor="text1"/>
        </w:rPr>
      </w:r>
      <w:bookmarkEnd w:id="151"/>
      <w:r>
        <w:rPr>
          <w:color w:val="000000" w:themeColor="text1"/>
        </w:rPr>
      </w:r>
      <w:r/>
    </w:p>
    <w:p>
      <w:pPr>
        <w:ind w:firstLine="440"/>
        <w:jc w:val="left"/>
        <w:spacing w:line="400" w:lineRule="exact"/>
        <w:rPr>
          <w:rFonts w:hint="eastAsia" w:ascii="宋体" w:hAnsi="宋体"/>
          <w:color w:val="000000" w:themeColor="text1"/>
          <w:sz w:val="22"/>
        </w:rPr>
      </w:pPr>
      <w:r>
        <w:rPr>
          <w:color w:val="000000" w:themeColor="text1"/>
        </w:rPr>
      </w:r>
      <w:bookmarkStart w:id="152" w:name="_Toc10483"/>
      <w:r>
        <w:rPr>
          <w:color w:val="000000" w:themeColor="text1"/>
        </w:rPr>
      </w:r>
      <w:bookmarkStart w:id="153" w:name="_Toc234382670"/>
      <w:r>
        <w:rPr>
          <w:color w:val="000000" w:themeColor="text1"/>
        </w:rPr>
      </w:r>
      <w:bookmarkStart w:id="154" w:name="_Toc3943"/>
      <w:r>
        <w:rPr>
          <w:rFonts w:ascii="宋体" w:hAnsi="宋体"/>
          <w:color w:val="000000" w:themeColor="text1"/>
          <w:sz w:val="22"/>
          <w:szCs w:val="22"/>
        </w:rPr>
        <w:t xml:space="preserve">3.</w:t>
      </w:r>
      <w:r>
        <w:rPr>
          <w:rFonts w:hint="eastAsia" w:ascii="宋体" w:hAnsi="宋体"/>
          <w:color w:val="000000" w:themeColor="text1"/>
          <w:sz w:val="22"/>
          <w:szCs w:val="22"/>
        </w:rPr>
        <w:t xml:space="preserve">2</w:t>
      </w:r>
      <w:r>
        <w:rPr>
          <w:rFonts w:ascii="宋体" w:hAnsi="宋体"/>
          <w:color w:val="000000" w:themeColor="text1"/>
          <w:sz w:val="22"/>
          <w:szCs w:val="22"/>
        </w:rPr>
        <w:t xml:space="preserve">.1</w:t>
      </w:r>
      <w:r>
        <w:rPr>
          <w:rFonts w:hint="eastAsia" w:ascii="宋体" w:hAnsi="宋体"/>
          <w:color w:val="000000" w:themeColor="text1"/>
          <w:sz w:val="22"/>
        </w:rPr>
        <w:t xml:space="preserve">对投标文件中含义不明确、同类问题表述不一致或者有明显文字和算术错误的内容，评标委员会</w:t>
      </w:r>
      <w:r>
        <w:rPr>
          <w:rFonts w:hint="eastAsia" w:ascii="宋体" w:hAnsi="宋体" w:cs="宋体"/>
          <w:color w:val="000000" w:themeColor="text1"/>
          <w:sz w:val="22"/>
          <w:szCs w:val="22"/>
        </w:rPr>
        <w:t xml:space="preserve">通过“苏采云”系统</w:t>
      </w:r>
      <w:r>
        <w:rPr>
          <w:rFonts w:hint="eastAsia" w:ascii="宋体" w:hAnsi="宋体"/>
          <w:color w:val="000000" w:themeColor="text1"/>
          <w:sz w:val="22"/>
        </w:rPr>
        <w:t xml:space="preserve">要求供应商作出必要的澄清、说明或者纠正。</w:t>
      </w:r>
      <w:r>
        <w:rPr>
          <w:rFonts w:hint="eastAsia" w:ascii="宋体" w:hAnsi="宋体" w:cs="宋体"/>
          <w:color w:val="000000" w:themeColor="text1"/>
          <w:sz w:val="22"/>
          <w:szCs w:val="22"/>
        </w:rPr>
        <w:t xml:space="preserve">在评标期间，请供应商保持在线。</w:t>
      </w:r>
      <w:r>
        <w:rPr>
          <w:color w:val="000000" w:themeColor="text1"/>
        </w:rPr>
      </w:r>
      <w:r/>
    </w:p>
    <w:p>
      <w:pPr>
        <w:ind w:firstLine="440"/>
        <w:jc w:val="left"/>
        <w:spacing w:line="400" w:lineRule="exact"/>
        <w:rPr>
          <w:rFonts w:hint="eastAsia" w:ascii="宋体" w:hAnsi="宋体"/>
          <w:color w:val="000000" w:themeColor="text1"/>
          <w:sz w:val="22"/>
        </w:rPr>
      </w:pPr>
      <w:r>
        <w:rPr>
          <w:rFonts w:hint="eastAsia" w:ascii="宋体" w:hAnsi="宋体"/>
          <w:color w:val="000000" w:themeColor="text1"/>
          <w:sz w:val="22"/>
          <w:szCs w:val="22"/>
        </w:rPr>
        <w:t xml:space="preserve">3.2.2</w:t>
      </w:r>
      <w:r>
        <w:rPr>
          <w:rFonts w:hint="eastAsia" w:ascii="宋体" w:hAnsi="宋体" w:cs="宋体"/>
          <w:color w:val="000000" w:themeColor="text1"/>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themeColor="text1"/>
          <w:sz w:val="22"/>
        </w:rPr>
        <w:t xml:space="preserve">。</w:t>
      </w:r>
      <w:r>
        <w:rPr>
          <w:rFonts w:hint="eastAsia" w:ascii="宋体" w:hAnsi="宋体"/>
          <w:color w:val="000000" w:themeColor="text1"/>
          <w:sz w:val="22"/>
          <w:szCs w:val="22"/>
        </w:rPr>
        <w:t xml:space="preserve">投标人的澄清、说明或者补正不得超出投标文件的范围或者改变投标文件的实质性内容。</w:t>
      </w:r>
      <w:r>
        <w:rPr>
          <w:color w:val="000000" w:themeColor="text1"/>
        </w:rPr>
      </w:r>
      <w:r/>
    </w:p>
    <w:p>
      <w:pPr>
        <w:ind w:firstLine="440"/>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3.2.3 </w:t>
      </w:r>
      <w:r>
        <w:rPr>
          <w:rFonts w:ascii="宋体" w:hAnsi="宋体"/>
          <w:color w:val="000000" w:themeColor="text1"/>
          <w:sz w:val="22"/>
          <w:szCs w:val="22"/>
        </w:rPr>
        <w:t xml:space="preserve">评标委员会不接受</w:t>
      </w:r>
      <w:r>
        <w:rPr>
          <w:rFonts w:hint="eastAsia" w:ascii="宋体" w:hAnsi="宋体"/>
          <w:color w:val="000000" w:themeColor="text1"/>
          <w:sz w:val="22"/>
          <w:szCs w:val="22"/>
        </w:rPr>
        <w:t xml:space="preserve">投标人</w:t>
      </w:r>
      <w:r>
        <w:rPr>
          <w:rFonts w:ascii="宋体" w:hAnsi="宋体"/>
          <w:color w:val="000000" w:themeColor="text1"/>
          <w:sz w:val="22"/>
          <w:szCs w:val="22"/>
        </w:rPr>
        <w:t xml:space="preserve">主动提出的澄清、说明或补正。</w:t>
      </w:r>
      <w:r>
        <w:rPr>
          <w:color w:val="000000" w:themeColor="text1"/>
        </w:rPr>
      </w:r>
      <w:r/>
    </w:p>
    <w:p>
      <w:pPr>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    3.2.4 凡超出招标文件规定的或给采购人带来未曾要求的利益的变化、偏差或其他因素在评标时不予考虑。</w:t>
      </w:r>
      <w:r>
        <w:rPr>
          <w:color w:val="000000" w:themeColor="text1"/>
        </w:rPr>
      </w:r>
      <w:r/>
    </w:p>
    <w:p>
      <w:pPr>
        <w:pStyle w:val="701"/>
        <w:spacing w:before="0" w:after="0"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3</w:t>
      </w:r>
      <w:bookmarkEnd w:id="152"/>
      <w:r>
        <w:rPr>
          <w:color w:val="000000" w:themeColor="text1"/>
        </w:rPr>
      </w:r>
      <w:bookmarkEnd w:id="153"/>
      <w:r>
        <w:rPr>
          <w:rFonts w:hint="eastAsia" w:ascii="宋体" w:hAnsi="宋体"/>
          <w:color w:val="000000" w:themeColor="text1"/>
          <w:sz w:val="22"/>
          <w:szCs w:val="22"/>
        </w:rPr>
        <w:t xml:space="preserve"> 比较和评价</w:t>
      </w:r>
      <w:bookmarkEnd w:id="154"/>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3</w:t>
      </w:r>
      <w:r>
        <w:rPr>
          <w:rFonts w:ascii="宋体" w:hAnsi="宋体"/>
          <w:color w:val="000000" w:themeColor="text1"/>
          <w:sz w:val="22"/>
          <w:szCs w:val="22"/>
        </w:rPr>
        <w:t xml:space="preserve">.1 评标委员会按本章第2.2款规定的量化因素和分值</w:t>
      </w:r>
      <w:r>
        <w:rPr>
          <w:rFonts w:hint="eastAsia" w:ascii="宋体" w:hAnsi="宋体"/>
          <w:color w:val="000000" w:themeColor="text1"/>
          <w:sz w:val="22"/>
          <w:szCs w:val="22"/>
        </w:rPr>
        <w:t xml:space="preserve">对符合性评审合格的投标文件</w:t>
      </w:r>
      <w:r>
        <w:rPr>
          <w:rFonts w:ascii="宋体" w:hAnsi="宋体"/>
          <w:color w:val="000000" w:themeColor="text1"/>
          <w:sz w:val="22"/>
          <w:szCs w:val="22"/>
        </w:rPr>
        <w:t xml:space="preserve">进行</w:t>
      </w:r>
      <w:r>
        <w:rPr>
          <w:rFonts w:hint="eastAsia" w:ascii="宋体" w:hAnsi="宋体"/>
          <w:color w:val="000000" w:themeColor="text1"/>
          <w:sz w:val="22"/>
          <w:szCs w:val="22"/>
        </w:rPr>
        <w:t xml:space="preserve">综合比较和评价</w:t>
      </w:r>
      <w:r>
        <w:rPr>
          <w:rFonts w:ascii="宋体" w:hAnsi="宋体"/>
          <w:color w:val="000000" w:themeColor="text1"/>
          <w:sz w:val="22"/>
          <w:szCs w:val="22"/>
        </w:rPr>
        <w:t xml:space="preserve">，并计算出综合得分。</w:t>
      </w:r>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3</w:t>
      </w:r>
      <w:r>
        <w:rPr>
          <w:rFonts w:ascii="宋体" w:hAnsi="宋体"/>
          <w:color w:val="000000" w:themeColor="text1"/>
          <w:sz w:val="22"/>
          <w:szCs w:val="22"/>
        </w:rPr>
        <w:t xml:space="preserve">.2 </w:t>
      </w:r>
      <w:r>
        <w:rPr>
          <w:rFonts w:hint="eastAsia" w:ascii="宋体" w:hAnsi="宋体"/>
          <w:color w:val="000000" w:themeColor="text1"/>
          <w:sz w:val="22"/>
          <w:szCs w:val="22"/>
        </w:rPr>
        <w:t xml:space="preserve">综合得分取各评委评分的平均值，</w:t>
      </w:r>
      <w:r>
        <w:rPr>
          <w:rFonts w:ascii="宋体" w:hAnsi="宋体"/>
          <w:color w:val="000000" w:themeColor="text1"/>
          <w:sz w:val="22"/>
          <w:szCs w:val="22"/>
        </w:rPr>
        <w:t xml:space="preserve">分值计算保留小数点后两位，小数点后第三位“四舍五入”。</w:t>
      </w:r>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3</w:t>
      </w:r>
      <w:r>
        <w:rPr>
          <w:rFonts w:ascii="宋体" w:hAnsi="宋体"/>
          <w:color w:val="000000" w:themeColor="text1"/>
          <w:sz w:val="22"/>
          <w:szCs w:val="22"/>
        </w:rPr>
        <w:t xml:space="preserve">.3 </w:t>
      </w:r>
      <w:r>
        <w:rPr>
          <w:rFonts w:hint="eastAsia" w:ascii="宋体" w:hAnsi="宋体"/>
          <w:color w:val="000000" w:themeColor="text1"/>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701"/>
        <w:spacing w:before="0" w:after="0" w:line="400" w:lineRule="exact"/>
        <w:rPr>
          <w:rFonts w:hint="eastAsia" w:ascii="宋体" w:hAnsi="宋体"/>
          <w:color w:val="000000" w:themeColor="text1"/>
          <w:sz w:val="22"/>
          <w:szCs w:val="22"/>
        </w:rPr>
      </w:pPr>
      <w:r>
        <w:rPr>
          <w:color w:val="000000" w:themeColor="text1"/>
        </w:rPr>
      </w:r>
      <w:bookmarkStart w:id="155" w:name="_Toc15663"/>
      <w:r>
        <w:rPr>
          <w:rFonts w:hint="eastAsia" w:ascii="宋体" w:hAnsi="宋体"/>
          <w:color w:val="000000" w:themeColor="text1"/>
          <w:sz w:val="22"/>
          <w:szCs w:val="22"/>
        </w:rPr>
        <w:t xml:space="preserve">3.4 评标结果</w:t>
      </w:r>
      <w:bookmarkEnd w:id="155"/>
      <w:r>
        <w:rPr>
          <w:color w:val="000000" w:themeColor="text1"/>
        </w:rPr>
      </w:r>
      <w:r/>
    </w:p>
    <w:p>
      <w:pPr>
        <w:ind w:firstLine="440"/>
        <w:spacing w:line="400" w:lineRule="exact"/>
        <w:rPr>
          <w:rFonts w:hint="eastAsia" w:ascii="宋体" w:hAnsi="宋体"/>
          <w:color w:val="000000" w:themeColor="text1"/>
          <w:sz w:val="22"/>
          <w:szCs w:val="22"/>
        </w:rPr>
      </w:pPr>
      <w:r>
        <w:rPr>
          <w:rFonts w:ascii="宋体" w:hAnsi="宋体"/>
          <w:color w:val="000000" w:themeColor="text1"/>
          <w:sz w:val="22"/>
          <w:szCs w:val="22"/>
        </w:rPr>
        <w:t xml:space="preserve">3.</w:t>
      </w:r>
      <w:r>
        <w:rPr>
          <w:rFonts w:hint="eastAsia" w:ascii="宋体" w:hAnsi="宋体"/>
          <w:color w:val="000000" w:themeColor="text1"/>
          <w:sz w:val="22"/>
          <w:szCs w:val="22"/>
        </w:rPr>
        <w:t xml:space="preserve">4</w:t>
      </w:r>
      <w:r>
        <w:rPr>
          <w:rFonts w:ascii="宋体" w:hAnsi="宋体"/>
          <w:color w:val="000000" w:themeColor="text1"/>
          <w:sz w:val="22"/>
          <w:szCs w:val="22"/>
        </w:rPr>
        <w:t xml:space="preserve">.1 评标委员会按照</w:t>
      </w:r>
      <w:r>
        <w:rPr>
          <w:rFonts w:hint="eastAsia" w:ascii="宋体" w:hAnsi="宋体"/>
          <w:color w:val="000000" w:themeColor="text1"/>
          <w:sz w:val="22"/>
          <w:szCs w:val="22"/>
        </w:rPr>
        <w:t xml:space="preserve">综合</w:t>
      </w:r>
      <w:r>
        <w:rPr>
          <w:rFonts w:ascii="宋体" w:hAnsi="宋体"/>
          <w:color w:val="000000" w:themeColor="text1"/>
          <w:sz w:val="22"/>
          <w:szCs w:val="22"/>
        </w:rPr>
        <w:t xml:space="preserve">得分由高到低的顺序推荐中标候选</w:t>
      </w:r>
      <w:r>
        <w:rPr>
          <w:rFonts w:hint="eastAsia" w:ascii="宋体" w:hAnsi="宋体"/>
          <w:color w:val="000000" w:themeColor="text1"/>
          <w:sz w:val="22"/>
          <w:szCs w:val="22"/>
        </w:rPr>
        <w:t xml:space="preserve">投标人，并标明排序。</w:t>
      </w:r>
      <w:r>
        <w:rPr>
          <w:color w:val="000000" w:themeColor="text1"/>
        </w:rPr>
      </w:r>
      <w:r/>
    </w:p>
    <w:p>
      <w:pPr>
        <w:ind w:firstLine="440"/>
        <w:jc w:val="left"/>
        <w:spacing w:line="400" w:lineRule="exact"/>
        <w:rPr>
          <w:rFonts w:hint="eastAsia" w:ascii="宋体" w:hAnsi="宋体"/>
          <w:color w:val="000000" w:themeColor="text1"/>
          <w:sz w:val="22"/>
          <w:szCs w:val="22"/>
        </w:rPr>
      </w:pPr>
      <w:r>
        <w:rPr>
          <w:rFonts w:hint="eastAsia" w:ascii="宋体" w:hAnsi="宋体"/>
          <w:color w:val="000000" w:themeColor="text1"/>
          <w:sz w:val="22"/>
          <w:szCs w:val="22"/>
        </w:rPr>
        <w:t xml:space="preserve">3.4.2 评标委员会完成评标后，应当向采购人提交书面评标报告。</w:t>
      </w:r>
      <w:r>
        <w:rPr>
          <w:color w:val="000000" w:themeColor="text1"/>
        </w:rPr>
      </w:r>
      <w:r/>
    </w:p>
    <w:p>
      <w:pPr>
        <w:pStyle w:val="701"/>
        <w:jc w:val="center"/>
        <w:spacing w:before="0" w:after="0" w:line="240" w:lineRule="auto"/>
        <w:rPr>
          <w:rFonts w:hint="eastAsia" w:ascii="宋体" w:hAnsi="宋体"/>
          <w:color w:val="000000" w:themeColor="text1"/>
          <w:sz w:val="36"/>
          <w:szCs w:val="36"/>
          <w:highlight w:val="yellow"/>
        </w:rPr>
      </w:pPr>
      <w:r>
        <w:rPr>
          <w:color w:val="000000" w:themeColor="text1"/>
        </w:rPr>
      </w:r>
      <w:bookmarkStart w:id="156" w:name="_Toc32256"/>
      <w:r>
        <w:rPr>
          <w:rFonts w:ascii="宋体" w:hAnsi="宋体"/>
          <w:color w:val="000000" w:themeColor="text1"/>
          <w:sz w:val="36"/>
          <w:szCs w:val="36"/>
        </w:rPr>
        <w:br w:type="page" w:clear="all"/>
      </w:r>
      <w:r>
        <w:rPr>
          <w:rFonts w:ascii="宋体" w:hAnsi="宋体"/>
          <w:color w:val="000000" w:themeColor="text1"/>
          <w:sz w:val="36"/>
          <w:szCs w:val="36"/>
        </w:rPr>
        <w:t xml:space="preserve">第五章</w:t>
      </w:r>
      <w:r>
        <w:rPr>
          <w:rFonts w:hint="eastAsia" w:ascii="宋体" w:hAnsi="宋体"/>
          <w:color w:val="000000" w:themeColor="text1"/>
          <w:sz w:val="36"/>
          <w:szCs w:val="36"/>
        </w:rPr>
        <w:t xml:space="preserve">合同格式</w:t>
      </w:r>
      <w:bookmarkEnd w:id="156"/>
      <w:r>
        <w:rPr>
          <w:color w:val="000000" w:themeColor="text1"/>
        </w:rPr>
      </w:r>
      <w:r/>
    </w:p>
    <w:p>
      <w:pPr>
        <w:ind w:firstLine="482"/>
        <w:spacing w:line="400" w:lineRule="exact"/>
        <w:rPr>
          <w:rFonts w:hint="eastAsia" w:ascii="宋体" w:hAnsi="宋体" w:cs="宋体"/>
          <w:b/>
          <w:color w:val="000000" w:themeColor="text1"/>
          <w:sz w:val="22"/>
          <w:szCs w:val="22"/>
        </w:rPr>
      </w:pPr>
      <w:r>
        <w:rPr>
          <w:color w:val="000000" w:themeColor="text1"/>
        </w:rPr>
      </w:r>
      <w:bookmarkStart w:id="157" w:name="_Toc9342"/>
      <w:r>
        <w:rPr>
          <w:color w:val="000000" w:themeColor="text1"/>
        </w:rPr>
      </w:r>
      <w:bookmarkStart w:id="158" w:name="_Toc15712"/>
      <w:r>
        <w:rPr>
          <w:rFonts w:hint="eastAsia" w:ascii="宋体" w:hAnsi="宋体" w:cs="宋体"/>
          <w:b/>
          <w:color w:val="000000" w:themeColor="text1"/>
          <w:sz w:val="22"/>
          <w:szCs w:val="22"/>
        </w:rPr>
        <w:t xml:space="preserve">友情提醒：采购人与中标、成交供应商应当在中标、成交通知书发出之日起三十日内，按照采购文件确定的事项签订政府采购合同。</w:t>
      </w:r>
      <w:r>
        <w:rPr>
          <w:color w:val="000000" w:themeColor="text1"/>
        </w:rPr>
      </w:r>
      <w:r/>
    </w:p>
    <w:p>
      <w:pPr>
        <w:ind w:firstLine="442"/>
        <w:spacing w:line="40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jc w:val="center"/>
        <w:spacing w:line="380" w:lineRule="exact"/>
        <w:rPr>
          <w:rFonts w:hint="eastAsia" w:ascii="宋体" w:hAnsi="宋体" w:cs="宋体"/>
          <w:color w:val="000000" w:themeColor="text1"/>
          <w:sz w:val="22"/>
          <w:szCs w:val="22"/>
        </w:rPr>
      </w:pPr>
      <w:r>
        <w:rPr>
          <w:rFonts w:hint="eastAsia" w:ascii="宋体" w:hAnsi="宋体" w:cs="宋体"/>
          <w:b/>
          <w:bCs/>
          <w:color w:val="000000" w:themeColor="text1"/>
          <w:sz w:val="22"/>
          <w:szCs w:val="22"/>
        </w:rPr>
        <w:t xml:space="preserve">（此为合同参考格式，双方可以在不违反实质性条款的情况下，另行签订采购合同</w:t>
      </w:r>
      <w:r>
        <w:rPr>
          <w:rFonts w:hint="eastAsia" w:ascii="宋体" w:hAnsi="宋体" w:cs="宋体"/>
          <w:color w:val="000000" w:themeColor="text1"/>
          <w:sz w:val="22"/>
          <w:szCs w:val="22"/>
        </w:rPr>
        <w:t xml:space="preserve">）</w:t>
      </w:r>
      <w:bookmarkEnd w:id="157"/>
      <w:r/>
      <w:bookmarkEnd w:id="158"/>
      <w:r>
        <w:rPr>
          <w:color w:val="000000" w:themeColor="text1"/>
        </w:rPr>
      </w:r>
      <w:r/>
    </w:p>
    <w:p>
      <w:pPr>
        <w:ind w:firstLine="442"/>
        <w:spacing w:line="400" w:lineRule="exact"/>
        <w:rPr>
          <w:rFonts w:hint="eastAsia" w:ascii="宋体" w:hAnsi="宋体" w:cs="宋体"/>
          <w:b/>
          <w:color w:val="000000" w:themeColor="text1"/>
          <w:sz w:val="22"/>
          <w:szCs w:val="22"/>
        </w:rPr>
      </w:pPr>
      <w:r>
        <w:rPr>
          <w:rFonts w:hint="eastAsia" w:ascii="宋体" w:hAnsi="宋体" w:cs="宋体"/>
          <w:b/>
          <w:color w:val="000000" w:themeColor="text1"/>
          <w:sz w:val="22"/>
          <w:szCs w:val="22"/>
        </w:rPr>
      </w:r>
      <w:r>
        <w:rPr>
          <w:color w:val="000000" w:themeColor="text1"/>
        </w:rPr>
      </w:r>
      <w:r/>
    </w:p>
    <w:p>
      <w:pPr>
        <w:jc w:val="center"/>
        <w:spacing w:line="360" w:lineRule="auto"/>
        <w:rPr>
          <w:rFonts w:hint="eastAsia" w:ascii="宋体" w:hAnsi="宋体"/>
          <w:b/>
          <w:bCs/>
          <w:color w:val="000000" w:themeColor="text1"/>
          <w:sz w:val="22"/>
          <w:szCs w:val="22"/>
        </w:rPr>
      </w:pPr>
      <w:r>
        <w:rPr>
          <w:color w:val="000000" w:themeColor="text1"/>
        </w:rPr>
      </w:r>
      <w:bookmarkStart w:id="159" w:name="_Toc523928939"/>
      <w:r>
        <w:rPr>
          <w:color w:val="000000" w:themeColor="text1"/>
        </w:rPr>
      </w:r>
      <w:bookmarkStart w:id="160" w:name="_Toc15494"/>
      <w:r>
        <w:rPr>
          <w:color w:val="000000" w:themeColor="text1"/>
        </w:rPr>
      </w:r>
      <w:bookmarkStart w:id="161" w:name="_Toc19936"/>
      <w:r>
        <w:rPr>
          <w:color w:val="000000" w:themeColor="text1"/>
        </w:rPr>
      </w:r>
      <w:bookmarkStart w:id="162" w:name="_Toc25476"/>
      <w:r>
        <w:rPr>
          <w:rFonts w:hint="eastAsia" w:ascii="宋体" w:hAnsi="宋体" w:cs="仿宋_GB2312"/>
          <w:b/>
          <w:bCs/>
          <w:color w:val="000000" w:themeColor="text1"/>
          <w:sz w:val="22"/>
          <w:szCs w:val="22"/>
          <w:u w:val="single"/>
        </w:rPr>
        <w:t xml:space="preserve">                                   </w:t>
      </w:r>
      <w:r>
        <w:rPr>
          <w:rFonts w:hint="eastAsia" w:ascii="宋体" w:hAnsi="宋体" w:cs="仿宋_GB2312"/>
          <w:b/>
          <w:bCs/>
          <w:color w:val="000000" w:themeColor="text1"/>
          <w:sz w:val="22"/>
          <w:szCs w:val="22"/>
        </w:rPr>
        <w:t xml:space="preserve">采购项目</w:t>
      </w:r>
      <w:r>
        <w:rPr>
          <w:color w:val="000000" w:themeColor="text1"/>
        </w:rPr>
      </w:r>
      <w:r/>
    </w:p>
    <w:p>
      <w:pPr>
        <w:ind w:firstLine="2425"/>
        <w:spacing w:line="360" w:lineRule="auto"/>
        <w:rPr>
          <w:rFonts w:hint="eastAsia" w:ascii="宋体" w:hAnsi="宋体" w:cs="仿宋_GB2312"/>
          <w:b/>
          <w:bCs/>
          <w:color w:val="000000" w:themeColor="text1"/>
          <w:sz w:val="22"/>
          <w:szCs w:val="22"/>
          <w:u w:val="single"/>
        </w:rPr>
      </w:pPr>
      <w:r>
        <w:rPr>
          <w:rFonts w:hint="eastAsia" w:ascii="宋体" w:hAnsi="宋体" w:cs="仿宋_GB2312"/>
          <w:b/>
          <w:bCs/>
          <w:color w:val="000000" w:themeColor="text1"/>
          <w:sz w:val="22"/>
          <w:szCs w:val="22"/>
        </w:rPr>
        <w:t xml:space="preserve">项目编号：</w:t>
      </w:r>
      <w:r>
        <w:rPr>
          <w:rFonts w:hint="eastAsia" w:ascii="宋体" w:hAnsi="宋体" w:cs="仿宋_GB2312"/>
          <w:b/>
          <w:bCs/>
          <w:color w:val="000000" w:themeColor="text1"/>
          <w:sz w:val="22"/>
          <w:szCs w:val="22"/>
          <w:u w:val="single"/>
        </w:rPr>
        <w:t xml:space="preserve">                    </w:t>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cs="仿宋_GB2312"/>
          <w:b/>
          <w:bCs/>
          <w:color w:val="000000" w:themeColor="text1"/>
          <w:sz w:val="22"/>
          <w:szCs w:val="22"/>
        </w:rPr>
        <w:t xml:space="preserve">供货合同</w:t>
      </w:r>
      <w:r>
        <w:rPr>
          <w:color w:val="000000" w:themeColor="text1"/>
        </w:rPr>
      </w:r>
      <w:r/>
    </w:p>
    <w:p>
      <w:pPr>
        <w:jc w:val="cente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ind w:firstLine="1414"/>
        <w:spacing w:line="360" w:lineRule="auto"/>
        <w:rPr>
          <w:rFonts w:hint="eastAsia" w:ascii="宋体" w:hAnsi="宋体"/>
          <w:b/>
          <w:bCs/>
          <w:color w:val="000000" w:themeColor="text1"/>
          <w:sz w:val="22"/>
          <w:szCs w:val="22"/>
        </w:rPr>
      </w:pPr>
      <w:r>
        <w:rPr>
          <w:rFonts w:hint="eastAsia" w:ascii="宋体" w:hAnsi="宋体" w:cs="仿宋_GB2312"/>
          <w:b/>
          <w:bCs/>
          <w:color w:val="000000" w:themeColor="text1"/>
          <w:sz w:val="22"/>
          <w:szCs w:val="22"/>
        </w:rPr>
        <w:t xml:space="preserve">合同号：</w:t>
      </w:r>
      <w:r>
        <w:rPr>
          <w:color w:val="000000" w:themeColor="text1"/>
        </w:rPr>
      </w:r>
      <w:r/>
    </w:p>
    <w:p>
      <w:pPr>
        <w:ind w:firstLine="1414"/>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t xml:space="preserve">货物名称：</w:t>
      </w:r>
      <w:r>
        <w:rPr>
          <w:rFonts w:ascii="宋体" w:hAnsi="宋体" w:cs="仿宋_GB2312"/>
          <w:b/>
          <w:bCs/>
          <w:color w:val="000000" w:themeColor="text1"/>
          <w:sz w:val="22"/>
          <w:szCs w:val="22"/>
        </w:rPr>
        <w:t xml:space="preserve"> </w:t>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r>
      <w:r>
        <w:rPr>
          <w:color w:val="000000" w:themeColor="text1"/>
        </w:rPr>
      </w:r>
      <w:r/>
    </w:p>
    <w:p>
      <w:pPr>
        <w:ind w:firstLine="1414"/>
        <w:spacing w:line="36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t xml:space="preserve">采购人：</w:t>
      </w:r>
      <w:r>
        <w:rPr>
          <w:rFonts w:ascii="宋体" w:hAnsi="宋体" w:cs="仿宋_GB2312"/>
          <w:b/>
          <w:bCs/>
          <w:color w:val="000000" w:themeColor="text1"/>
          <w:sz w:val="22"/>
          <w:szCs w:val="22"/>
        </w:rPr>
        <w:t xml:space="preserve"> </w:t>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t xml:space="preserve">供应商：</w:t>
      </w:r>
      <w:r>
        <w:rPr>
          <w:rFonts w:ascii="宋体" w:hAnsi="宋体" w:cs="仿宋_GB2312"/>
          <w:b/>
          <w:bCs/>
          <w:color w:val="000000" w:themeColor="text1"/>
          <w:sz w:val="22"/>
          <w:szCs w:val="22"/>
        </w:rPr>
        <w:t xml:space="preserve"> </w:t>
      </w:r>
      <w:r>
        <w:rPr>
          <w:color w:val="000000" w:themeColor="text1"/>
        </w:rPr>
      </w:r>
      <w:r/>
    </w:p>
    <w:p>
      <w:pPr>
        <w:ind w:firstLine="1414"/>
        <w:spacing w:line="360" w:lineRule="auto"/>
        <w:rPr>
          <w:rFonts w:hint="eastAsia" w:ascii="宋体" w:hAnsi="宋体" w:cs="仿宋_GB2312"/>
          <w:b/>
          <w:bCs/>
          <w:color w:val="000000" w:themeColor="text1"/>
          <w:sz w:val="22"/>
          <w:szCs w:val="22"/>
        </w:rPr>
      </w:pPr>
      <w:r>
        <w:rPr>
          <w:rFonts w:hint="eastAsia" w:ascii="宋体" w:hAnsi="宋体" w:cs="仿宋_GB2312"/>
          <w:b/>
          <w:bCs/>
          <w:color w:val="000000" w:themeColor="text1"/>
          <w:sz w:val="22"/>
          <w:szCs w:val="22"/>
        </w:rPr>
      </w:r>
      <w:r>
        <w:rPr>
          <w:color w:val="000000" w:themeColor="text1"/>
        </w:rPr>
      </w:r>
      <w:r/>
    </w:p>
    <w:p>
      <w:pPr>
        <w:ind w:firstLine="1414"/>
        <w:spacing w:line="360" w:lineRule="auto"/>
        <w:rPr>
          <w:rFonts w:hint="eastAsia" w:ascii="宋体" w:hAnsi="宋体"/>
          <w:b/>
          <w:bCs/>
          <w:color w:val="000000" w:themeColor="text1"/>
          <w:sz w:val="22"/>
          <w:szCs w:val="22"/>
        </w:rPr>
      </w:pPr>
      <w:r>
        <w:rPr>
          <w:rFonts w:hint="eastAsia" w:ascii="宋体" w:hAnsi="宋体" w:cs="仿宋_GB2312"/>
          <w:b/>
          <w:bCs/>
          <w:color w:val="000000" w:themeColor="text1"/>
          <w:sz w:val="22"/>
          <w:szCs w:val="22"/>
        </w:rPr>
        <w:t xml:space="preserve">签署日期：       年</w:t>
      </w:r>
      <w:r>
        <w:rPr>
          <w:rFonts w:ascii="宋体" w:hAnsi="宋体" w:cs="仿宋_GB2312"/>
          <w:b/>
          <w:bCs/>
          <w:color w:val="000000" w:themeColor="text1"/>
          <w:sz w:val="22"/>
          <w:szCs w:val="22"/>
        </w:rPr>
        <w:t xml:space="preserve">  </w:t>
      </w:r>
      <w:r>
        <w:rPr>
          <w:rFonts w:hint="eastAsia" w:ascii="宋体" w:hAnsi="宋体" w:cs="仿宋_GB2312"/>
          <w:b/>
          <w:bCs/>
          <w:color w:val="000000" w:themeColor="text1"/>
          <w:sz w:val="22"/>
          <w:szCs w:val="22"/>
        </w:rPr>
        <w:t xml:space="preserve">月</w:t>
      </w:r>
      <w:r>
        <w:rPr>
          <w:rFonts w:ascii="宋体" w:hAnsi="宋体" w:cs="仿宋_GB2312"/>
          <w:b/>
          <w:bCs/>
          <w:color w:val="000000" w:themeColor="text1"/>
          <w:sz w:val="22"/>
          <w:szCs w:val="22"/>
        </w:rPr>
        <w:t xml:space="preserve">  </w:t>
      </w:r>
      <w:r>
        <w:rPr>
          <w:rFonts w:hint="eastAsia" w:ascii="宋体" w:hAnsi="宋体" w:cs="仿宋_GB2312"/>
          <w:b/>
          <w:bCs/>
          <w:color w:val="000000" w:themeColor="text1"/>
          <w:sz w:val="22"/>
          <w:szCs w:val="22"/>
        </w:rPr>
        <w:t xml:space="preserve">日</w:t>
      </w:r>
      <w:r>
        <w:rPr>
          <w:color w:val="000000" w:themeColor="text1"/>
        </w:rPr>
      </w:r>
      <w:r/>
    </w:p>
    <w:p>
      <w:pPr>
        <w:pStyle w:val="701"/>
        <w:jc w:val="center"/>
        <w:spacing w:line="240" w:lineRule="auto"/>
        <w:rPr>
          <w:rFonts w:hint="eastAsia" w:hAnsi="宋体"/>
          <w:color w:val="000000" w:themeColor="text1"/>
          <w:sz w:val="30"/>
          <w:szCs w:val="30"/>
        </w:rPr>
      </w:pPr>
      <w:r>
        <w:rPr>
          <w:rFonts w:hAnsi="宋体"/>
          <w:b w:val="0"/>
          <w:bCs w:val="0"/>
          <w:color w:val="000000" w:themeColor="text1"/>
          <w:sz w:val="24"/>
          <w:szCs w:val="24"/>
        </w:rPr>
        <w:br w:type="page" w:clear="all"/>
      </w:r>
      <w:bookmarkStart w:id="163" w:name="_Toc35701046"/>
      <w:r>
        <w:rPr>
          <w:color w:val="000000" w:themeColor="text1"/>
        </w:rPr>
      </w:r>
      <w:bookmarkStart w:id="164" w:name="_Toc89569905"/>
      <w:r>
        <w:rPr>
          <w:rFonts w:hint="eastAsia" w:hAnsi="宋体" w:cs="仿宋_GB2312"/>
          <w:color w:val="000000" w:themeColor="text1"/>
          <w:sz w:val="30"/>
          <w:szCs w:val="30"/>
        </w:rPr>
        <w:t xml:space="preserve">合同协议书</w:t>
      </w:r>
      <w:bookmarkEnd w:id="163"/>
      <w:r>
        <w:rPr>
          <w:color w:val="000000" w:themeColor="text1"/>
        </w:rPr>
      </w:r>
      <w:bookmarkEnd w:id="164"/>
      <w:r>
        <w:rPr>
          <w:color w:val="000000" w:themeColor="text1"/>
        </w:rPr>
      </w:r>
      <w:r/>
    </w:p>
    <w:p>
      <w:pPr>
        <w:jc w:val="center"/>
        <w:rPr>
          <w:rFonts w:hint="eastAsia" w:ascii="宋体" w:hAnsi="宋体" w:cs="仿宋_GB2312"/>
          <w:color w:val="000000" w:themeColor="text1"/>
          <w:sz w:val="24"/>
        </w:rPr>
      </w:pPr>
      <w:r>
        <w:rPr>
          <w:rFonts w:hint="eastAsia" w:ascii="宋体" w:hAnsi="宋体" w:cs="仿宋_GB2312"/>
          <w:color w:val="000000" w:themeColor="text1"/>
          <w:sz w:val="24"/>
        </w:rPr>
        <w:t xml:space="preserve">                                                 </w:t>
      </w:r>
      <w:r>
        <w:rPr>
          <w:color w:val="000000" w:themeColor="text1"/>
        </w:rPr>
      </w:r>
      <w:r/>
    </w:p>
    <w:p>
      <w:pPr>
        <w:jc w:val="center"/>
        <w:spacing w:line="440" w:lineRule="exact"/>
        <w:rPr>
          <w:rFonts w:hint="eastAsia" w:ascii="宋体" w:hAnsi="宋体"/>
          <w:color w:val="000000" w:themeColor="text1"/>
          <w:sz w:val="22"/>
          <w:szCs w:val="22"/>
        </w:rPr>
      </w:pPr>
      <w:r>
        <w:rPr>
          <w:rFonts w:hint="eastAsia" w:ascii="宋体" w:hAnsi="宋体" w:cs="仿宋_GB2312"/>
          <w:color w:val="000000" w:themeColor="text1"/>
          <w:sz w:val="24"/>
        </w:rPr>
        <w:t xml:space="preserve">                 </w:t>
      </w:r>
      <w:r>
        <w:rPr>
          <w:rFonts w:hint="eastAsia" w:ascii="宋体" w:hAnsi="宋体" w:cs="仿宋_GB2312"/>
          <w:color w:val="000000" w:themeColor="text1"/>
          <w:sz w:val="22"/>
          <w:szCs w:val="22"/>
        </w:rPr>
        <w:t xml:space="preserve">                             合同号：</w:t>
      </w:r>
      <w:r>
        <w:rPr>
          <w:color w:val="000000" w:themeColor="text1"/>
        </w:rPr>
      </w:r>
      <w:r/>
    </w:p>
    <w:p>
      <w:pPr>
        <w:ind w:firstLine="425"/>
        <w:spacing w:line="440" w:lineRule="exact"/>
        <w:rPr>
          <w:rFonts w:hint="eastAsia" w:ascii="宋体" w:hAnsi="宋体" w:cs="仿宋_GB2312"/>
          <w:color w:val="000000" w:themeColor="text1"/>
          <w:sz w:val="22"/>
          <w:szCs w:val="22"/>
        </w:rPr>
      </w:pPr>
      <w:r>
        <w:rPr>
          <w:rFonts w:hint="eastAsia" w:ascii="宋体" w:hAnsi="宋体" w:cs="仿宋_GB2312"/>
          <w:color w:val="000000" w:themeColor="text1"/>
          <w:sz w:val="22"/>
          <w:szCs w:val="22"/>
        </w:rPr>
      </w:r>
      <w:r>
        <w:rPr>
          <w:color w:val="000000" w:themeColor="text1"/>
        </w:rPr>
      </w:r>
      <w:r/>
    </w:p>
    <w:p>
      <w:pPr>
        <w:spacing w:line="440" w:lineRule="exact"/>
        <w:rPr>
          <w:rFonts w:hint="eastAsia" w:ascii="宋体" w:hAnsi="宋体" w:cs="仿宋_GB2312"/>
          <w:color w:val="000000" w:themeColor="text1"/>
          <w:sz w:val="22"/>
          <w:szCs w:val="22"/>
          <w:u w:val="single"/>
        </w:rPr>
      </w:pPr>
      <w:r>
        <w:rPr>
          <w:rFonts w:ascii="宋体" w:hAnsi="宋体" w:cs="仿宋_GB2312"/>
          <w:color w:val="000000" w:themeColor="text1"/>
          <w:sz w:val="22"/>
          <w:szCs w:val="22"/>
        </w:rPr>
        <w:t xml:space="preserve">甲方（</w:t>
      </w:r>
      <w:r>
        <w:rPr>
          <w:rFonts w:hint="eastAsia" w:ascii="宋体" w:hAnsi="宋体" w:cs="仿宋_GB2312"/>
          <w:color w:val="000000" w:themeColor="text1"/>
          <w:sz w:val="22"/>
          <w:szCs w:val="22"/>
        </w:rPr>
        <w:t xml:space="preserve">采购人</w:t>
      </w:r>
      <w:r>
        <w:rPr>
          <w:rFonts w:ascii="宋体" w:hAnsi="宋体" w:cs="仿宋_GB2312"/>
          <w:color w:val="000000" w:themeColor="text1"/>
          <w:sz w:val="22"/>
          <w:szCs w:val="22"/>
        </w:rPr>
        <w:t xml:space="preserve">）：</w:t>
      </w:r>
      <w:r>
        <w:rPr>
          <w:rFonts w:ascii="宋体" w:hAnsi="宋体" w:cs="仿宋_GB2312"/>
          <w:color w:val="000000" w:themeColor="text1"/>
          <w:sz w:val="22"/>
          <w:szCs w:val="22"/>
          <w:u w:val="single"/>
        </w:rPr>
        <w:t xml:space="preserve">                                                      </w:t>
      </w:r>
      <w:r>
        <w:rPr>
          <w:color w:val="000000" w:themeColor="text1"/>
        </w:rPr>
      </w:r>
      <w:r/>
    </w:p>
    <w:p>
      <w:pPr>
        <w:spacing w:line="440" w:lineRule="exact"/>
        <w:rPr>
          <w:rFonts w:hint="eastAsia" w:ascii="宋体" w:hAnsi="宋体" w:cs="仿宋_GB2312"/>
          <w:color w:val="000000" w:themeColor="text1"/>
          <w:sz w:val="22"/>
          <w:szCs w:val="22"/>
          <w:u w:val="single"/>
        </w:rPr>
      </w:pPr>
      <w:r>
        <w:rPr>
          <w:rFonts w:ascii="宋体" w:hAnsi="宋体" w:cs="仿宋_GB2312"/>
          <w:color w:val="000000" w:themeColor="text1"/>
          <w:sz w:val="22"/>
          <w:szCs w:val="22"/>
        </w:rPr>
        <w:t xml:space="preserve">乙方（</w:t>
      </w:r>
      <w:r>
        <w:rPr>
          <w:rFonts w:hint="eastAsia" w:ascii="宋体" w:hAnsi="宋体" w:cs="仿宋_GB2312"/>
          <w:color w:val="000000" w:themeColor="text1"/>
          <w:sz w:val="22"/>
          <w:szCs w:val="22"/>
        </w:rPr>
        <w:t xml:space="preserve">供应商</w:t>
      </w:r>
      <w:r>
        <w:rPr>
          <w:rFonts w:ascii="宋体" w:hAnsi="宋体" w:cs="仿宋_GB2312"/>
          <w:color w:val="000000" w:themeColor="text1"/>
          <w:sz w:val="22"/>
          <w:szCs w:val="22"/>
        </w:rPr>
        <w:t xml:space="preserve">）：</w:t>
      </w:r>
      <w:r>
        <w:rPr>
          <w:rFonts w:ascii="宋体" w:hAnsi="宋体" w:cs="仿宋_GB2312"/>
          <w:color w:val="000000" w:themeColor="text1"/>
          <w:sz w:val="22"/>
          <w:szCs w:val="22"/>
          <w:u w:val="single"/>
        </w:rPr>
        <w:t xml:space="preserve">                                                      </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根据《中华人民共和国政府采购法》、《中华人民共和国</w:t>
      </w:r>
      <w:r>
        <w:rPr>
          <w:rFonts w:hint="eastAsia" w:ascii="宋体" w:hAnsi="宋体" w:cs="仿宋_GB2312"/>
          <w:color w:val="000000" w:themeColor="text1"/>
          <w:sz w:val="22"/>
          <w:szCs w:val="22"/>
        </w:rPr>
        <w:t xml:space="preserve">民法典</w:t>
      </w:r>
      <w:r>
        <w:rPr>
          <w:rFonts w:ascii="宋体" w:hAnsi="宋体" w:cs="仿宋_GB2312"/>
          <w:color w:val="000000" w:themeColor="text1"/>
          <w:sz w:val="22"/>
          <w:szCs w:val="22"/>
        </w:rPr>
        <w:t xml:space="preserve">》等相关法律，甲、乙双方就</w:t>
      </w:r>
      <w:r>
        <w:rPr>
          <w:rFonts w:ascii="宋体" w:hAnsi="宋体" w:cs="仿宋_GB2312"/>
          <w:color w:val="000000" w:themeColor="text1"/>
          <w:sz w:val="22"/>
          <w:szCs w:val="22"/>
          <w:u w:val="single"/>
        </w:rPr>
        <w:t xml:space="preserve">(项目名称、项目编号）</w:t>
      </w:r>
      <w:r>
        <w:rPr>
          <w:rFonts w:ascii="宋体" w:hAnsi="宋体" w:cs="仿宋_GB2312"/>
          <w:color w:val="000000" w:themeColor="text1"/>
          <w:sz w:val="22"/>
          <w:szCs w:val="22"/>
        </w:rPr>
        <w:t xml:space="preserve">，经平等协商达成合同如下：</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一、合同文件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本合同所附下列文件是构成本合同不可分割的部分，组成合同的各项文件应互相解释，互为说明，解释合同文件的优先顺序如下：</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（一）合同格式以及合同条款</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（二）中标通知书</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（三）中标人在评标过程中做出的有关澄清、说明、承诺或者补正文件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（四）中标人投标文件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（五）招标文件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（六）本合同附件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同一层次的合同文件规定有矛盾的以较后时间制定的为准。</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二、合同的范围和条件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本合同的范围和条件应与上述合同文件的规定相一致。</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三、货物、数量以及规格</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本合同所提供的货物、数量以及规格等详见乙方投标文件报价清单（应包含品牌、型号、产地、技术参数、数量、单价、合计等信息）。</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四、合同金额</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根据上述文件要求，合同金额为人民币</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万元，大写：</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五、付款途径</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□国库集中支付    □甲方支付   □国库与甲方共同支付    □其他</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国库集中支付资金</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万元，甲方支付资金</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万元，其他</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 </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属国库集中支付的财政性资金，甲方应按照合同约定的付款期限，及时向同级财政部门报送资金支付申请，同级财政部门对支付申请审核无误后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个工作日内将货款直接支付至乙方账户。</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六、付款方式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□分期支付方式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合同生效货物交付后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个工作日内，甲方向乙方支付合同金额的</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%，即人民币</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万元，大写：</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；货物经乙方安装、调试并经双方验收合格之日起</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个工作日内甲方向乙方支付合同金额的</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 %，即人民币</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万元，大写：</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，余款5%即人民币</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万元，质保期满</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年后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日内一次无息付清。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□一次性支付方式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货物交付后经乙方安装、调试并经双方验收合格之日起</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个工作日内，甲方向乙方支付全部货款，即人民币</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万元，大写：</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 。</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□其他支付方式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七、交货安装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1、交货与安装时间：合同签订并接到采购人供货通知后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日内供货并安装调试完毕。</w:t>
      </w:r>
      <w:r>
        <w:rPr>
          <w:color w:val="000000" w:themeColor="text1"/>
        </w:rPr>
      </w:r>
      <w:r/>
    </w:p>
    <w:p>
      <w:pPr>
        <w:ind w:firstLine="440"/>
        <w:spacing w:line="440" w:lineRule="exact"/>
        <w:rPr>
          <w:rFonts w:hint="eastAsia" w:ascii="宋体" w:hAnsi="宋体" w:cs="仿宋_GB2312"/>
          <w:color w:val="000000" w:themeColor="text1"/>
          <w:sz w:val="22"/>
          <w:szCs w:val="22"/>
        </w:rPr>
      </w:pPr>
      <w:r>
        <w:rPr>
          <w:rFonts w:hint="eastAsia" w:ascii="宋体" w:hAnsi="宋体" w:cs="仿宋_GB2312"/>
          <w:color w:val="000000" w:themeColor="text1"/>
          <w:sz w:val="22"/>
          <w:szCs w:val="22"/>
        </w:rPr>
        <w:t xml:space="preserve">2、</w:t>
      </w:r>
      <w:r>
        <w:rPr>
          <w:rFonts w:ascii="宋体" w:hAnsi="宋体" w:cs="仿宋_GB2312"/>
          <w:color w:val="000000" w:themeColor="text1"/>
          <w:sz w:val="22"/>
          <w:szCs w:val="22"/>
        </w:rPr>
        <w:t xml:space="preserve">交货地点：</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3、风险负担：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货物毁损、灭失的风险在该货物通过甲乙双方联合验收交付前由乙方承担，通过联合验收交付后由甲方承担；因质量问题甲方拒收的，风险由乙方承担。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八、质量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乙方提供的货物应符合国家相关质量验收标准，且能够提供相关权威部门出具的产品质量检测报告；提供的相关服务符合国家（或行业）规定标准。</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九、包装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货物的包装应按照国家或业务主管部门的技术规定执行，国家或业务主管部门无技术规定的，应当按双方约定采取足以保护货物安全、完好的包装方式。</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十、运输要求</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1、运输方式及线路：</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2、运输及相关费用由乙方承担。</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十一、知识产权</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乙方应保证甲方在中国境内使用货物或货物的任何一部分时，免受第三方提出的侵犯其知识产权的诉讼。</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十二、验收</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1、货物运达甲方指定的交货地点后，由甲乙双方一同验收并签字确认。</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2、对货物的质量问题，甲方应在发现后向乙方提出书面异议，乙方在接到书面异议后，应当在</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日内负责处理。甲方逾期提出的，对所交货物视为符合合同的规定。如果乙方在投标文件及谈判过程中做出的书面说明及承诺中，有明确质量保证期的，适用质量保证期。</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3、经双方共同验收，货物达不到质量或规格要求的，甲方可以拒收，并可解除合同且不承担任何法律责任。</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十三、售后服务</w:t>
      </w:r>
      <w:bookmarkStart w:id="165" w:name="_Toc223404485"/>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1、乙方应按招标文件、投标文件及乙方在谈判过程中做出的书面说明或承诺提供及时、快速、优质的售后服务。</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2、乙方提供货物的质量保证期为</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个月（自交货验收合格之日算起）。</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3、其他售后服务内容：</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w:t>
      </w:r>
      <w:r>
        <w:rPr>
          <w:color w:val="000000" w:themeColor="text1"/>
        </w:rPr>
      </w:r>
      <w:r/>
    </w:p>
    <w:p>
      <w:pPr>
        <w:ind w:firstLine="440"/>
        <w:spacing w:line="440" w:lineRule="exact"/>
        <w:rPr>
          <w:rFonts w:hint="eastAsia" w:ascii="宋体" w:hAnsi="宋体" w:cs="仿宋_GB2312"/>
          <w:bCs/>
          <w:color w:val="000000" w:themeColor="text1"/>
          <w:sz w:val="22"/>
          <w:szCs w:val="22"/>
        </w:rPr>
      </w:pPr>
      <w:r>
        <w:rPr>
          <w:rFonts w:hint="eastAsia" w:ascii="宋体" w:hAnsi="宋体" w:cs="仿宋_GB2312"/>
          <w:bCs/>
          <w:color w:val="000000" w:themeColor="text1"/>
          <w:sz w:val="22"/>
          <w:szCs w:val="22"/>
        </w:rPr>
        <w:t xml:space="preserve">十四、违约条款</w:t>
      </w:r>
      <w:bookmarkEnd w:id="165"/>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1、乙方延迟交货，每延迟</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日，按应交付货物总额</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支付违约金。</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2、乙方履行合同不符合规定，除应按合同约定及时调换外，在调换货物期间，应按调换货物金额每日</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向甲方支付违约金。</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3、一方不按期履行合同，并经另一方提示后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日内仍不履行合同的，守约方有权解除合同，违约方要承担相应的法律责任。</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4、如因一方违约，双方未能就赔偿损失达成协议，引起诉讼或仲裁时，违约方除应赔偿对方经济损失外，还应承担因诉讼或仲裁所支付的律师代理费等相关费用。</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5、其它应承担的违约责任，以《中华人民共和国合同法》和其它有关法律、法规规定为准，无相关规定的，双方协商解决。</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6、按照本合同规定应该偿付的违约金、赔偿金等，应当在明确责任后</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日内，按银行规定或双方商定的结算办法付清，否则按逾期付款处理。</w:t>
      </w:r>
      <w:bookmarkStart w:id="166" w:name="_Toc223404486"/>
      <w:r>
        <w:rPr>
          <w:color w:val="000000" w:themeColor="text1"/>
        </w:rPr>
      </w:r>
      <w:r/>
    </w:p>
    <w:p>
      <w:pPr>
        <w:ind w:firstLine="440"/>
        <w:spacing w:line="440" w:lineRule="exact"/>
        <w:rPr>
          <w:rFonts w:hint="eastAsia" w:ascii="宋体" w:hAnsi="宋体" w:cs="仿宋_GB2312"/>
          <w:bCs/>
          <w:color w:val="000000" w:themeColor="text1"/>
          <w:sz w:val="22"/>
          <w:szCs w:val="22"/>
        </w:rPr>
      </w:pPr>
      <w:r>
        <w:rPr>
          <w:rFonts w:hint="eastAsia" w:ascii="宋体" w:hAnsi="宋体" w:cs="仿宋_GB2312"/>
          <w:bCs/>
          <w:color w:val="000000" w:themeColor="text1"/>
          <w:sz w:val="22"/>
          <w:szCs w:val="22"/>
        </w:rPr>
        <w:t xml:space="preserve">十五、不可抗力条款</w:t>
      </w:r>
      <w:bookmarkEnd w:id="166"/>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因不可抗力致使一方不能及时或完全履行合同的，应及时通知招标代理机构及另一方，双方互不承担责任，并在</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天内提供有关不可抗力的相应证明。合同未履行部分是否继续履行、如何履行等问题，可由双方协商解决。</w:t>
      </w:r>
      <w:bookmarkStart w:id="167" w:name="_Toc223404487"/>
      <w:r>
        <w:rPr>
          <w:color w:val="000000" w:themeColor="text1"/>
        </w:rPr>
      </w:r>
      <w:r/>
    </w:p>
    <w:p>
      <w:pPr>
        <w:ind w:firstLine="440"/>
        <w:spacing w:line="440" w:lineRule="exact"/>
        <w:rPr>
          <w:rFonts w:hint="eastAsia" w:ascii="宋体" w:hAnsi="宋体" w:cs="仿宋_GB2312"/>
          <w:bCs/>
          <w:color w:val="000000" w:themeColor="text1"/>
          <w:sz w:val="22"/>
          <w:szCs w:val="22"/>
        </w:rPr>
      </w:pPr>
      <w:r>
        <w:rPr>
          <w:rFonts w:hint="eastAsia" w:ascii="宋体" w:hAnsi="宋体" w:cs="仿宋_GB2312"/>
          <w:bCs/>
          <w:color w:val="000000" w:themeColor="text1"/>
          <w:sz w:val="22"/>
          <w:szCs w:val="22"/>
        </w:rPr>
        <w:t xml:space="preserve">十六、争议的解决方式</w:t>
      </w:r>
      <w:bookmarkEnd w:id="167"/>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合同发生纠纷时，双方应协商解决，协商不成可以采用下列</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方式解决：</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1、提交</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仲裁委员会仲裁；</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2、向</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人民法院诉讼。</w:t>
      </w:r>
      <w:bookmarkStart w:id="168" w:name="_Toc223404488"/>
      <w:r>
        <w:rPr>
          <w:color w:val="000000" w:themeColor="text1"/>
        </w:rPr>
      </w:r>
      <w:r/>
    </w:p>
    <w:p>
      <w:pPr>
        <w:ind w:firstLine="440"/>
        <w:spacing w:line="440" w:lineRule="exact"/>
        <w:rPr>
          <w:rFonts w:hint="eastAsia" w:ascii="宋体" w:hAnsi="宋体" w:cs="仿宋_GB2312"/>
          <w:bCs/>
          <w:color w:val="000000" w:themeColor="text1"/>
          <w:sz w:val="22"/>
          <w:szCs w:val="22"/>
        </w:rPr>
      </w:pPr>
      <w:r>
        <w:rPr>
          <w:rFonts w:hint="eastAsia" w:ascii="宋体" w:hAnsi="宋体" w:cs="仿宋_GB2312"/>
          <w:bCs/>
          <w:color w:val="000000" w:themeColor="text1"/>
          <w:sz w:val="22"/>
          <w:szCs w:val="22"/>
        </w:rPr>
        <w:t xml:space="preserve">十七、补充协议</w:t>
      </w:r>
      <w:bookmarkEnd w:id="168"/>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十八、合同保存</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本合同一式</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份，甲方</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份，乙方</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份，招标代理机构</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份 ，</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市（县、区）财政部门</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份。</w:t>
      </w:r>
      <w:r>
        <w:rPr>
          <w:color w:val="000000" w:themeColor="text1"/>
        </w:rPr>
      </w:r>
      <w:r/>
    </w:p>
    <w:p>
      <w:pPr>
        <w:ind w:firstLine="440"/>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十九、其他需要补充的内容：</w:t>
      </w:r>
      <w:r>
        <w:rPr>
          <w:rFonts w:ascii="宋体" w:hAnsi="宋体" w:cs="仿宋_GB2312"/>
          <w:color w:val="000000" w:themeColor="text1"/>
          <w:sz w:val="22"/>
          <w:szCs w:val="22"/>
          <w:u w:val="single"/>
        </w:rPr>
        <w:t xml:space="preserve">                       </w:t>
      </w:r>
      <w:r>
        <w:rPr>
          <w:rFonts w:ascii="宋体" w:hAnsi="宋体" w:cs="仿宋_GB2312"/>
          <w:color w:val="000000" w:themeColor="text1"/>
          <w:sz w:val="22"/>
          <w:szCs w:val="22"/>
        </w:rPr>
        <w:t xml:space="preserve">。</w:t>
      </w:r>
      <w:r>
        <w:rPr>
          <w:color w:val="000000" w:themeColor="text1"/>
        </w:rPr>
      </w:r>
      <w:r/>
    </w:p>
    <w:p>
      <w:pPr>
        <w:spacing w:line="440" w:lineRule="exact"/>
        <w:rPr>
          <w:rFonts w:hint="eastAsia" w:ascii="宋体" w:hAnsi="宋体" w:cs="仿宋_GB2312"/>
          <w:color w:val="000000" w:themeColor="text1"/>
          <w:sz w:val="22"/>
          <w:szCs w:val="22"/>
        </w:rPr>
      </w:pPr>
      <w:r>
        <w:rPr>
          <w:rFonts w:hint="eastAsia" w:ascii="宋体" w:hAnsi="宋体" w:cs="仿宋_GB2312"/>
          <w:color w:val="000000" w:themeColor="text1"/>
          <w:sz w:val="22"/>
          <w:szCs w:val="22"/>
        </w:rPr>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甲方：                                 乙方：</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单位名称(公章)：                       单位名称(公章)：</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法定代表人或其授权代表（签字）：        法定代表人或其授权代表（签字）：</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开户银行：</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账号：</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联系电话：                             联系电话：</w:t>
      </w:r>
      <w:r>
        <w:rPr>
          <w:color w:val="000000" w:themeColor="text1"/>
        </w:rPr>
      </w:r>
      <w:r/>
    </w:p>
    <w:p>
      <w:pPr>
        <w:spacing w:line="440" w:lineRule="exact"/>
        <w:rPr>
          <w:rFonts w:hint="eastAsia" w:ascii="宋体" w:hAnsi="宋体" w:cs="仿宋_GB2312"/>
          <w:color w:val="000000" w:themeColor="text1"/>
          <w:sz w:val="22"/>
          <w:szCs w:val="22"/>
        </w:rPr>
      </w:pPr>
      <w:r>
        <w:rPr>
          <w:rFonts w:ascii="宋体" w:hAnsi="宋体" w:cs="仿宋_GB2312"/>
          <w:color w:val="000000" w:themeColor="text1"/>
          <w:sz w:val="22"/>
          <w:szCs w:val="22"/>
        </w:rPr>
        <w:t xml:space="preserve">签订日期：                             签订日期：</w:t>
      </w:r>
      <w:r>
        <w:rPr>
          <w:color w:val="000000" w:themeColor="text1"/>
        </w:rPr>
      </w:r>
      <w:r/>
    </w:p>
    <w:p>
      <w:pPr>
        <w:jc w:val="center"/>
        <w:spacing w:after="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ind w:left="420"/>
        <w:jc w:val="left"/>
        <w:spacing w:line="400" w:lineRule="exact"/>
        <w:rPr>
          <w:rFonts w:hint="eastAsia" w:ascii="宋体" w:hAnsi="宋体" w:cs="宋体"/>
          <w:color w:val="000000" w:themeColor="text1"/>
          <w:sz w:val="22"/>
          <w:szCs w:val="22"/>
        </w:rPr>
      </w:pPr>
      <w:r>
        <w:rPr>
          <w:rFonts w:hint="eastAsia" w:ascii="宋体" w:hAnsi="宋体" w:cs="宋体"/>
          <w:color w:val="000000" w:themeColor="text1"/>
          <w:sz w:val="22"/>
          <w:szCs w:val="22"/>
        </w:rPr>
        <w:br/>
      </w:r>
      <w:r>
        <w:rPr>
          <w:color w:val="000000" w:themeColor="text1"/>
        </w:rPr>
      </w:r>
      <w:r/>
    </w:p>
    <w:p>
      <w:pPr>
        <w:pStyle w:val="719"/>
        <w:jc w:val="center"/>
        <w:spacing w:after="0" w:line="400" w:lineRule="exact"/>
        <w:rPr>
          <w:rFonts w:hint="eastAsia" w:ascii="宋体" w:hAnsi="宋体" w:cs="宋体"/>
          <w:color w:val="000000" w:themeColor="text1"/>
          <w:sz w:val="24"/>
        </w:rPr>
      </w:pPr>
      <w:r>
        <w:rPr>
          <w:rFonts w:hint="eastAsia" w:ascii="宋体" w:hAnsi="宋体" w:cs="宋体"/>
          <w:color w:val="000000" w:themeColor="text1"/>
          <w:sz w:val="22"/>
          <w:szCs w:val="22"/>
        </w:rPr>
        <w:t xml:space="preserve">                                                                                      </w:t>
      </w:r>
      <w:r>
        <w:rPr>
          <w:rFonts w:hint="eastAsia" w:ascii="宋体" w:hAnsi="宋体" w:cs="宋体"/>
          <w:color w:val="000000" w:themeColor="text1"/>
          <w:sz w:val="22"/>
          <w:szCs w:val="22"/>
          <w:u w:val="single"/>
        </w:rPr>
        <w:t xml:space="preserve">                          </w:t>
      </w:r>
      <w:r>
        <w:rPr>
          <w:color w:val="000000" w:themeColor="text1"/>
        </w:rPr>
      </w:r>
      <w:r/>
    </w:p>
    <w:p>
      <w:pPr>
        <w:ind w:firstLine="60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ind w:firstLine="3360"/>
        <w:rPr>
          <w:rFonts w:hint="eastAsia" w:ascii="宋体" w:hAnsi="宋体"/>
          <w:color w:val="000000" w:themeColor="text1"/>
          <w:sz w:val="24"/>
        </w:rPr>
      </w:pPr>
      <w:r>
        <w:rPr>
          <w:rFonts w:hint="eastAsia" w:ascii="宋体" w:hAnsi="宋体"/>
          <w:color w:val="000000" w:themeColor="text1"/>
          <w:sz w:val="24"/>
        </w:rPr>
      </w:r>
      <w:bookmarkEnd w:id="159"/>
      <w:r/>
      <w:bookmarkEnd w:id="160"/>
      <w:r/>
      <w:bookmarkEnd w:id="161"/>
      <w:r>
        <w:rPr>
          <w:color w:val="000000" w:themeColor="text1"/>
        </w:rPr>
      </w:r>
      <w:r/>
    </w:p>
    <w:p>
      <w:pPr>
        <w:ind w:firstLine="3360"/>
        <w:rPr>
          <w:rFonts w:hint="eastAsia" w:ascii="宋体" w:hAnsi="宋体"/>
          <w:color w:val="000000" w:themeColor="text1"/>
          <w:sz w:val="24"/>
        </w:rPr>
      </w:pPr>
      <w:r>
        <w:rPr>
          <w:rFonts w:hint="eastAsia" w:ascii="宋体" w:hAnsi="宋体"/>
          <w:color w:val="000000" w:themeColor="text1"/>
          <w:sz w:val="24"/>
        </w:rPr>
      </w:r>
      <w:bookmarkEnd w:id="162"/>
      <w:r>
        <w:rPr>
          <w:color w:val="000000" w:themeColor="text1"/>
        </w:rPr>
      </w:r>
      <w:r/>
    </w:p>
    <w:p>
      <w:pPr>
        <w:pStyle w:val="733"/>
        <w:ind w:firstLine="0"/>
        <w:rPr>
          <w:rFonts w:hint="eastAsia" w:ascii="宋体" w:hAnsi="宋体" w:eastAsia="宋体"/>
          <w:color w:val="000000" w:themeColor="text1"/>
        </w:rPr>
      </w:pPr>
      <w:r>
        <w:rPr>
          <w:rFonts w:hint="eastAsia" w:ascii="宋体" w:hAnsi="宋体" w:eastAsia="宋体"/>
          <w:color w:val="000000" w:themeColor="text1"/>
          <w:lang w:val="zh-CN"/>
        </w:rPr>
      </w:r>
      <w:r>
        <w:rPr>
          <w:color w:val="000000" w:themeColor="text1"/>
        </w:rPr>
      </w:r>
      <w:r/>
    </w:p>
    <w:p>
      <w:pPr>
        <w:pStyle w:val="752"/>
        <w:ind w:left="0" w:firstLine="442"/>
        <w:spacing w:after="0" w:line="440" w:lineRule="exact"/>
        <w:rPr>
          <w:rFonts w:hint="eastAsia" w:ascii="宋体" w:hAnsi="宋体"/>
          <w:b/>
          <w:color w:val="000000" w:themeColor="text1"/>
          <w:sz w:val="22"/>
          <w:szCs w:val="22"/>
          <w:highlight w:val="yellow"/>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169" w:name="_Toc28286"/>
      <w:r>
        <w:rPr>
          <w:color w:val="000000" w:themeColor="text1"/>
        </w:rPr>
      </w:r>
      <w:r/>
    </w:p>
    <w:p>
      <w:pPr>
        <w:pStyle w:val="701"/>
        <w:jc w:val="center"/>
        <w:keepLines w:val="0"/>
        <w:keepNext w:val="0"/>
        <w:spacing w:before="0" w:after="0" w:line="240" w:lineRule="auto"/>
        <w:rPr>
          <w:rFonts w:hint="eastAsia" w:ascii="宋体" w:hAnsi="宋体" w:cs="宋体"/>
          <w:bCs w:val="0"/>
          <w:color w:val="000000" w:themeColor="text1"/>
          <w:sz w:val="36"/>
          <w:szCs w:val="36"/>
        </w:rPr>
      </w:pPr>
      <w:r>
        <w:rPr>
          <w:rFonts w:ascii="宋体" w:hAnsi="宋体" w:cs="宋体"/>
          <w:bCs w:val="0"/>
          <w:color w:val="000000" w:themeColor="text1"/>
          <w:sz w:val="36"/>
          <w:szCs w:val="36"/>
          <w:lang w:val="zh-CN"/>
        </w:rPr>
        <w:t xml:space="preserve">第六章</w:t>
      </w:r>
      <w:r>
        <w:rPr>
          <w:rFonts w:hint="eastAsia" w:ascii="宋体" w:hAnsi="宋体" w:cs="宋体"/>
          <w:bCs w:val="0"/>
          <w:color w:val="000000" w:themeColor="text1"/>
          <w:sz w:val="36"/>
          <w:szCs w:val="36"/>
          <w:lang w:val="zh-CN"/>
        </w:rPr>
        <w:t xml:space="preserve"> </w:t>
      </w:r>
      <w:r>
        <w:rPr>
          <w:rFonts w:hint="eastAsia" w:ascii="宋体" w:hAnsi="宋体"/>
          <w:color w:val="000000" w:themeColor="text1"/>
          <w:sz w:val="36"/>
          <w:szCs w:val="36"/>
        </w:rPr>
        <w:t xml:space="preserve">项目采购需求</w:t>
      </w:r>
      <w:r>
        <w:rPr>
          <w:color w:val="000000" w:themeColor="text1"/>
        </w:rPr>
      </w:r>
      <w:r/>
    </w:p>
    <w:p>
      <w:pPr>
        <w:pStyle w:val="752"/>
        <w:ind w:left="0" w:firstLine="442"/>
        <w:spacing w:after="0" w:line="440" w:lineRule="exact"/>
        <w:rPr>
          <w:rFonts w:hint="eastAsia" w:ascii="宋体" w:hAnsi="宋体" w:eastAsia="宋体"/>
          <w:b w:val="0"/>
          <w:bCs/>
          <w:color w:val="000000" w:themeColor="text1"/>
          <w:sz w:val="22"/>
          <w:szCs w:val="22"/>
          <w:highlight w:val="yellow"/>
        </w:rPr>
      </w:pPr>
      <w:r>
        <w:rPr>
          <w:rFonts w:hint="eastAsia" w:ascii="宋体" w:hAnsi="宋体"/>
          <w:b/>
          <w:color w:val="000000" w:themeColor="text1"/>
          <w:sz w:val="22"/>
          <w:szCs w:val="22"/>
        </w:rPr>
        <w:t xml:space="preserve">一、项目内容：</w:t>
      </w:r>
      <w:r>
        <w:rPr>
          <w:rFonts w:hint="eastAsia" w:ascii="宋体" w:hAnsi="宋体"/>
          <w:b w:val="0"/>
          <w:bCs/>
          <w:color w:val="000000" w:themeColor="text1"/>
          <w:sz w:val="22"/>
          <w:szCs w:val="22"/>
          <w:lang w:eastAsia="zh-CN"/>
        </w:rPr>
        <w:t xml:space="preserve">2025年度宜居宜业和美乡村采购项目</w:t>
      </w:r>
      <w:r>
        <w:rPr>
          <w:color w:val="000000" w:themeColor="text1"/>
        </w:rPr>
      </w:r>
      <w:r/>
    </w:p>
    <w:p>
      <w:pPr>
        <w:pStyle w:val="752"/>
        <w:ind w:left="0" w:firstLine="437"/>
        <w:spacing w:after="0" w:line="440" w:lineRule="exact"/>
        <w:rPr>
          <w:rFonts w:hint="eastAsia" w:ascii="宋体" w:hAnsi="宋体"/>
          <w:b/>
          <w:color w:val="000000" w:themeColor="text1"/>
          <w:sz w:val="22"/>
          <w:szCs w:val="22"/>
        </w:rPr>
      </w:pPr>
      <w:r>
        <w:rPr>
          <w:rFonts w:hint="eastAsia" w:ascii="宋体" w:hAnsi="宋体"/>
          <w:b/>
          <w:color w:val="000000" w:themeColor="text1"/>
          <w:sz w:val="22"/>
          <w:szCs w:val="22"/>
        </w:rPr>
        <w:t xml:space="preserve">二、项目清单：</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1、成德村垃圾亭：</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(1)100mm厚C25混凝土垫层；</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(2)采用304不锈钢方管：25*25*2、100*100*4.5、40*40*2.5；</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(3)1.5厚不锈钢板包边；</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(4)1.0厚不锈钢广告牌；</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2、惠龙村垃圾亭：</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(1)垃圾亭构架详见清单特征，综合单价包含材料制作、运输、安装费用在内；</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(2)具体尺寸大小由现场实际情况确定</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3、工程量暂估，具体情况按实结算；</w:t>
      </w:r>
      <w:r>
        <w:rPr>
          <w:color w:val="000000" w:themeColor="text1"/>
        </w:rPr>
      </w:r>
      <w:r/>
    </w:p>
    <w:p>
      <w:pPr>
        <w:pStyle w:val="752"/>
        <w:ind w:left="0" w:firstLine="437"/>
        <w:spacing w:after="0" w:line="440" w:lineRule="exact"/>
        <w:rPr>
          <w:rFonts w:hint="eastAsia" w:ascii="宋体" w:hAnsi="宋体"/>
          <w:b w:val="0"/>
          <w:bCs/>
          <w:color w:val="000000" w:themeColor="text1"/>
          <w:sz w:val="22"/>
          <w:szCs w:val="22"/>
        </w:rPr>
      </w:pPr>
      <w:r>
        <w:rPr>
          <w:rFonts w:hint="eastAsia" w:ascii="宋体" w:hAnsi="宋体"/>
          <w:b w:val="0"/>
          <w:bCs/>
          <w:color w:val="000000" w:themeColor="text1"/>
          <w:sz w:val="22"/>
          <w:szCs w:val="22"/>
        </w:rPr>
        <w:t xml:space="preserve">4、未尽事宜详见清单特征及描述。</w:t>
      </w:r>
      <w:r>
        <w:rPr>
          <w:color w:val="000000" w:themeColor="text1"/>
        </w:rPr>
      </w:r>
      <w:r/>
    </w:p>
    <w:p>
      <w:pPr>
        <w:ind w:firstLine="472"/>
        <w:rPr>
          <w:rFonts w:ascii="宋体" w:hAnsi="宋体" w:eastAsia="宋体" w:cs="宋体"/>
          <w:color w:val="000000" w:themeColor="text1"/>
          <w:sz w:val="24"/>
        </w:rPr>
      </w:pPr>
      <w:r>
        <w:rPr>
          <w:rFonts w:hint="eastAsia" w:ascii="宋体" w:hAnsi="宋体" w:eastAsia="宋体" w:cs="宋体"/>
          <w:b/>
          <w:bCs/>
          <w:color w:val="000000" w:themeColor="text1"/>
          <w:sz w:val="24"/>
        </w:rPr>
        <w:t xml:space="preserve">4.1 2025年度宜居宜业和美乡村采购项目 -成德村</w:t>
      </w:r>
      <w:r>
        <w:rPr>
          <w:color w:val="000000" w:themeColor="text1"/>
        </w:rPr>
      </w:r>
      <w:r/>
    </w:p>
    <w:tbl>
      <w:tblPr>
        <w:tblStyle w:val="711"/>
        <w:tblW w:w="8347" w:type="dxa"/>
        <w:jc w:val="center"/>
        <w:tblLayout w:type="autofit"/>
        <w:tblCellMar>
          <w:left w:w="108" w:type="dxa"/>
          <w:top w:w="0" w:type="dxa"/>
          <w:right w:w="108" w:type="dxa"/>
          <w:bottom w:w="0" w:type="dxa"/>
        </w:tblCellMar>
        <w:tblLook w:val="04A0" w:firstRow="1" w:lastRow="0" w:firstColumn="1" w:lastColumn="0" w:noHBand="0" w:noVBand="1"/>
      </w:tblPr>
      <w:tblGrid>
        <w:gridCol w:w="621"/>
        <w:gridCol w:w="1440"/>
        <w:gridCol w:w="1009"/>
        <w:gridCol w:w="3545"/>
        <w:gridCol w:w="817"/>
        <w:gridCol w:w="915"/>
      </w:tblGrid>
      <w:tr>
        <w:trPr>
          <w:jc w:val="center"/>
          <w:trHeight w:val="460"/>
        </w:trPr>
        <w:tc>
          <w:tcPr>
            <w:shd w:val="clear" w:color="ffffff" w:fill="ffffff"/>
            <w:tcBorders>
              <w:top w:val="single" w:color="000000" w:sz="8" w:space="0"/>
              <w:left w:val="single" w:color="000000" w:sz="8" w:space="0"/>
              <w:bottom w:val="single" w:color="000000" w:sz="4" w:space="0"/>
              <w:right w:val="single" w:color="000000" w:sz="4" w:space="0"/>
            </w:tcBorders>
            <w:tcW w:w="621" w:type="dxa"/>
            <w:vAlign w:val="center"/>
            <w:vMerge w:val="restart"/>
            <w:textDirection w:val="lrTb"/>
            <w:noWrap w:val="false"/>
          </w:tcPr>
          <w:p>
            <w:pPr>
              <w:ind w:left="-86" w:right="-75"/>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440"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项目编码</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3545"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817"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计量</w:t>
            </w:r>
            <w:r>
              <w:rPr>
                <w:rFonts w:hint="eastAsia" w:ascii="宋体" w:hAnsi="宋体" w:eastAsia="宋体" w:cs="宋体"/>
                <w:b/>
                <w:bCs/>
                <w:color w:val="000000" w:themeColor="text1"/>
                <w:sz w:val="24"/>
              </w:rPr>
              <w:br/>
            </w:r>
            <w:r>
              <w:rPr>
                <w:rFonts w:hint="eastAsia" w:ascii="宋体" w:hAnsi="宋体" w:eastAsia="宋体" w:cs="宋体"/>
                <w:b/>
                <w:bCs/>
                <w:color w:val="000000" w:themeColor="text1"/>
                <w:sz w:val="24"/>
              </w:rPr>
              <w:t xml:space="preserve">单位</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工程量</w:t>
            </w:r>
            <w:r>
              <w:rPr>
                <w:color w:val="000000" w:themeColor="text1"/>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5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0101 4个垃圾亭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r>
      <w:tr>
        <w:trPr>
          <w:jc w:val="center"/>
          <w:trHeight w:val="682"/>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11101001001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垫层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1、找平层厚度、砂浆配合比：100厚，混凝土等级：C25预拌混凝土。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10.4</w:t>
            </w:r>
            <w:r>
              <w:rPr>
                <w:color w:val="000000" w:themeColor="text1"/>
              </w:rPr>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1、构件名称：不锈钢骨架；</w:t>
            </w:r>
            <w:r>
              <w:rPr>
                <w:color w:val="000000" w:themeColor="text1"/>
              </w:rPr>
            </w:r>
            <w:r/>
          </w:p>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2、钢材品种、规格：304不锈钢方管；规格25*25*2、100*100*4.5、40*40*2.5。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0.94</w:t>
            </w:r>
            <w:r>
              <w:rPr>
                <w:color w:val="000000" w:themeColor="text1"/>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1、1.5厚304不锈钢板包面。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33.56</w:t>
            </w:r>
            <w:r>
              <w:rPr>
                <w:color w:val="000000" w:themeColor="text1"/>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1、1.0厚不锈钢板（广告牌）。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7.37</w:t>
            </w:r>
            <w:r>
              <w:rPr>
                <w:color w:val="000000" w:themeColor="text1"/>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11408001002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裱糊</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1、不锈钢板上贴户外广告喷绘PE膜。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7.37</w:t>
            </w:r>
            <w:r>
              <w:rPr>
                <w:color w:val="000000" w:themeColor="text1"/>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10807005001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金属格栅窗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1、固定花饰板。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1.43</w:t>
            </w:r>
            <w:r>
              <w:rPr>
                <w:color w:val="000000" w:themeColor="text1"/>
              </w:rPr>
            </w:r>
            <w:r/>
          </w:p>
        </w:tc>
      </w:tr>
    </w:tbl>
    <w:p>
      <w:pPr>
        <w:rPr>
          <w:color w:val="000000" w:themeColor="text1"/>
        </w:rPr>
      </w:pPr>
      <w:r>
        <w:rPr>
          <w:color w:val="000000" w:themeColor="text1"/>
        </w:rPr>
      </w:r>
      <w:r>
        <w:rPr>
          <w:color w:val="000000" w:themeColor="text1"/>
        </w:rPr>
      </w:r>
      <w:r/>
    </w:p>
    <w:p>
      <w:pPr>
        <w:ind w:firstLine="472"/>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4.2 2025年度宜居宜业和美乡村采购项目 -惠龙村</w:t>
      </w:r>
      <w:r>
        <w:rPr>
          <w:color w:val="000000" w:themeColor="text1"/>
        </w:rPr>
      </w:r>
      <w:r/>
    </w:p>
    <w:tbl>
      <w:tblPr>
        <w:tblStyle w:val="711"/>
        <w:tblW w:w="8337" w:type="dxa"/>
        <w:jc w:val="center"/>
        <w:tblLayout w:type="autofit"/>
        <w:tblCellMar>
          <w:left w:w="108" w:type="dxa"/>
          <w:top w:w="0" w:type="dxa"/>
          <w:right w:w="108" w:type="dxa"/>
          <w:bottom w:w="0" w:type="dxa"/>
        </w:tblCellMar>
        <w:tblLook w:val="04A0" w:firstRow="1" w:lastRow="0" w:firstColumn="1" w:lastColumn="0" w:noHBand="0" w:noVBand="1"/>
      </w:tblPr>
      <w:tblGrid>
        <w:gridCol w:w="621"/>
        <w:gridCol w:w="1709"/>
        <w:gridCol w:w="1226"/>
        <w:gridCol w:w="3263"/>
        <w:gridCol w:w="741"/>
        <w:gridCol w:w="777"/>
      </w:tblGrid>
      <w:tr>
        <w:trPr>
          <w:jc w:val="center"/>
          <w:trHeight w:val="338"/>
        </w:trPr>
        <w:tc>
          <w:tcPr>
            <w:shd w:val="clear" w:color="ffffff" w:fill="ffffff"/>
            <w:tcBorders>
              <w:top w:val="single" w:color="000000" w:sz="8" w:space="0"/>
              <w:left w:val="single" w:color="000000" w:sz="8" w:space="0"/>
              <w:bottom w:val="single" w:color="000000" w:sz="4" w:space="0"/>
              <w:right w:val="single" w:color="000000" w:sz="4" w:space="0"/>
            </w:tcBorders>
            <w:tcW w:w="621" w:type="dxa"/>
            <w:vAlign w:val="center"/>
            <w:vMerge w:val="restart"/>
            <w:textDirection w:val="lrTb"/>
            <w:noWrap w:val="false"/>
          </w:tcPr>
          <w:p>
            <w:pPr>
              <w:ind w:left="-90" w:right="-69"/>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709"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项目编码</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226"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3263"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计量单位</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工程量</w:t>
            </w:r>
            <w:r>
              <w:rPr>
                <w:color w:val="000000" w:themeColor="text1"/>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8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垃圾亭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010606013002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1、25*25*2方管焊接；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2、100*100*4.5方管焊接；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3、40*40*2.5方管焊接；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4、龙骨钢骨架制作；</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5、地面M10化学螺栓固定；</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6、金属构件 运输自行考虑。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1.07</w:t>
            </w:r>
            <w:r>
              <w:rPr>
                <w:color w:val="000000" w:themeColor="text1"/>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010606013003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ascii="宋体" w:hAnsi="宋体" w:eastAsia="宋体" w:cs="宋体"/>
                <w:color w:val="000000" w:themeColor="text1"/>
                <w:sz w:val="22"/>
                <w:szCs w:val="22"/>
              </w:rPr>
            </w:pPr>
            <w:r>
              <w:rPr>
                <w:color w:val="000000" w:themeColor="text1"/>
              </w:rPr>
            </w:r>
            <w:bookmarkStart w:id="170" w:name="OLE_LINK120"/>
            <w:r>
              <w:rPr>
                <w:rFonts w:hint="eastAsia" w:ascii="仿宋" w:hAnsi="仿宋" w:eastAsia="仿宋" w:cs="仿宋"/>
                <w:color w:val="000000" w:themeColor="text1"/>
                <w:sz w:val="24"/>
              </w:rPr>
              <w:t xml:space="preserve">★</w:t>
            </w:r>
            <w:bookmarkEnd w:id="170"/>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1、1.5厚镀锌板包面。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33.5</w:t>
            </w:r>
            <w:r>
              <w:rPr>
                <w:color w:val="000000" w:themeColor="text1"/>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62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011405001001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金属面油漆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1、热镀锌板及方管表面喷塑。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41.16</w:t>
            </w:r>
            <w:r>
              <w:rPr>
                <w:color w:val="000000" w:themeColor="text1"/>
              </w:rPr>
            </w:r>
            <w:r/>
          </w:p>
        </w:tc>
      </w:tr>
    </w:tbl>
    <w:p>
      <w:pPr>
        <w:ind w:firstLine="472"/>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以上表4.1~4.2为本采购项目的配套工程，参考建设工程施工标准，所有参数均标注为“</w:t>
      </w:r>
      <w:r>
        <w:rPr>
          <w:rFonts w:hint="eastAsia" w:ascii="仿宋" w:hAnsi="仿宋" w:eastAsia="仿宋" w:cs="仿宋"/>
          <w:color w:val="000000" w:themeColor="text1"/>
          <w:sz w:val="24"/>
        </w:rPr>
        <w:t xml:space="preserve">★</w:t>
      </w:r>
      <w:r>
        <w:rPr>
          <w:rFonts w:hint="eastAsia" w:ascii="宋体" w:hAnsi="宋体" w:eastAsia="宋体" w:cs="宋体"/>
          <w:b/>
          <w:bCs/>
          <w:color w:val="000000" w:themeColor="text1"/>
          <w:sz w:val="24"/>
        </w:rPr>
        <w:t xml:space="preserve">”，须符合</w:t>
      </w:r>
      <w:r>
        <w:rPr>
          <w:rFonts w:ascii="宋体" w:hAnsi="宋体" w:eastAsia="宋体" w:cs="宋体"/>
          <w:b/>
          <w:bCs/>
          <w:color w:val="000000" w:themeColor="text1"/>
          <w:sz w:val="24"/>
        </w:rPr>
        <w:t xml:space="preserve">《中华人民共和国建筑法》、《建设</w:t>
      </w:r>
      <w:r>
        <w:rPr>
          <w:rFonts w:hint="eastAsia" w:ascii="宋体" w:hAnsi="宋体" w:eastAsia="宋体" w:cs="宋体"/>
          <w:b/>
          <w:bCs/>
          <w:color w:val="000000" w:themeColor="text1"/>
          <w:sz w:val="24"/>
        </w:rPr>
        <w:t xml:space="preserve">工程质量管理条例</w:t>
      </w:r>
      <w:r>
        <w:rPr>
          <w:rFonts w:ascii="宋体" w:hAnsi="宋体" w:eastAsia="宋体" w:cs="宋体"/>
          <w:b/>
          <w:bCs/>
          <w:color w:val="000000" w:themeColor="text1"/>
          <w:sz w:val="24"/>
        </w:rPr>
        <w:t xml:space="preserve">》等国家、省、地方相关法律法规规程规定标准政策要求。</w:t>
      </w:r>
      <w:r>
        <w:rPr>
          <w:color w:val="000000" w:themeColor="text1"/>
        </w:rPr>
      </w:r>
      <w:r/>
    </w:p>
    <w:p>
      <w:pPr>
        <w:rPr>
          <w:rFonts w:ascii="宋体" w:hAnsi="宋体" w:eastAsia="宋体" w:cs="宋体"/>
          <w:b/>
          <w:bCs/>
          <w:color w:val="000000" w:themeColor="text1"/>
          <w:sz w:val="24"/>
        </w:rPr>
      </w:pPr>
      <w:r>
        <w:rPr>
          <w:rFonts w:ascii="宋体" w:hAnsi="宋体" w:eastAsia="宋体" w:cs="宋体"/>
          <w:b/>
          <w:bCs/>
          <w:color w:val="000000" w:themeColor="text1"/>
          <w:sz w:val="24"/>
        </w:rPr>
      </w:r>
      <w:r>
        <w:rPr>
          <w:color w:val="000000" w:themeColor="text1"/>
        </w:rPr>
      </w:r>
      <w:r/>
    </w:p>
    <w:p>
      <w:pPr>
        <w:ind w:firstLine="472"/>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4.3设备及材料采购技术要求及参数</w:t>
      </w:r>
      <w:r>
        <w:rPr>
          <w:color w:val="000000" w:themeColor="text1"/>
        </w:rPr>
      </w:r>
      <w:r/>
    </w:p>
    <w:tbl>
      <w:tblPr>
        <w:tblStyle w:val="711"/>
        <w:tblW w:w="8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961"/>
        <w:gridCol w:w="5627"/>
        <w:gridCol w:w="750"/>
        <w:gridCol w:w="542"/>
      </w:tblGrid>
      <w:tr>
        <w:trPr>
          <w:jc w:val="center"/>
          <w:trHeight w:val="23"/>
        </w:trPr>
        <w:tc>
          <w:tcPr>
            <w:shd w:val="clear" w:color="auto" w:fill="auto"/>
            <w:tcW w:w="582" w:type="dxa"/>
            <w:vAlign w:val="center"/>
            <w:textDirection w:val="lrTb"/>
            <w:noWrap/>
          </w:tcPr>
          <w:p>
            <w:pPr>
              <w:ind w:left="-124" w:right="-76"/>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auto" w:fill="auto"/>
            <w:tcW w:w="5627"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项目特征描述（技术参数）</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数量</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单位</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一</w:t>
            </w:r>
            <w:r>
              <w:rPr>
                <w:color w:val="000000" w:themeColor="text1"/>
              </w:rPr>
            </w:r>
            <w:r/>
          </w:p>
        </w:tc>
        <w:tc>
          <w:tcPr>
            <w:gridSpan w:val="4"/>
            <w:shd w:val="clear" w:color="auto" w:fill="auto"/>
            <w:tcW w:w="7880"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成德村垃圾车</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四色垃圾桶</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bookmarkStart w:id="171" w:name="OLE_LINK117"/>
            <w:r>
              <w:rPr>
                <w:color w:val="000000" w:themeColor="text1"/>
              </w:rPr>
            </w:r>
            <w:bookmarkStart w:id="172" w:name="OLE_LINK116"/>
            <w:r>
              <w:rPr>
                <w:rFonts w:hint="eastAsia" w:ascii="仿宋" w:hAnsi="仿宋" w:eastAsia="仿宋" w:cs="仿宋"/>
                <w:color w:val="000000" w:themeColor="text1"/>
                <w:sz w:val="24"/>
              </w:rPr>
              <w:t xml:space="preserve">★</w:t>
            </w:r>
            <w:bookmarkEnd w:id="171"/>
            <w:r>
              <w:rPr>
                <w:color w:val="000000" w:themeColor="text1"/>
              </w:rPr>
            </w:r>
            <w:bookmarkEnd w:id="172"/>
            <w:r>
              <w:rPr>
                <w:rFonts w:hint="eastAsia" w:ascii="宋体" w:hAnsi="宋体" w:eastAsia="宋体" w:cs="宋体"/>
                <w:color w:val="000000" w:themeColor="text1"/>
                <w:sz w:val="24"/>
              </w:rPr>
              <w:t xml:space="preserve">容积：240L （可挂车、带滚轮</w:t>
            </w:r>
            <w:bookmarkStart w:id="173" w:name="OLE_LINK68"/>
            <w:r>
              <w:rPr>
                <w:color w:val="000000" w:themeColor="text1"/>
              </w:rPr>
            </w:r>
            <w:bookmarkStart w:id="174" w:name="OLE_LINK69"/>
            <w:r>
              <w:rPr>
                <w:rFonts w:hint="eastAsia" w:ascii="宋体" w:hAnsi="宋体" w:eastAsia="宋体" w:cs="宋体"/>
                <w:color w:val="000000" w:themeColor="text1"/>
                <w:sz w:val="24"/>
              </w:rPr>
              <w:t xml:space="preserve">、允许正偏离</w:t>
            </w:r>
            <w:bookmarkEnd w:id="173"/>
            <w:r>
              <w:rPr>
                <w:color w:val="000000" w:themeColor="text1"/>
              </w:rPr>
            </w:r>
            <w:bookmarkEnd w:id="174"/>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w:t>
            </w:r>
            <w:bookmarkStart w:id="175" w:name="OLE_LINK74"/>
            <w:r>
              <w:rPr>
                <w:color w:val="000000" w:themeColor="text1"/>
              </w:rPr>
            </w:r>
            <w:bookmarkStart w:id="176" w:name="OLE_LINK73"/>
            <w:r>
              <w:rPr>
                <w:rFonts w:hint="eastAsia" w:ascii="宋体" w:hAnsi="宋体" w:eastAsia="宋体" w:cs="宋体"/>
                <w:color w:val="000000" w:themeColor="text1"/>
                <w:sz w:val="24"/>
              </w:rPr>
              <w:t xml:space="preserve">(允许偏差均为±10mm)</w:t>
            </w:r>
            <w:bookmarkEnd w:id="175"/>
            <w:r>
              <w:rPr>
                <w:color w:val="000000" w:themeColor="text1"/>
              </w:rPr>
            </w:r>
            <w:bookmarkEnd w:id="176"/>
            <w:r>
              <w:rPr>
                <w:rFonts w:hint="eastAsia" w:ascii="宋体" w:hAnsi="宋体" w:eastAsia="宋体" w:cs="宋体"/>
                <w:color w:val="000000" w:themeColor="text1"/>
                <w:sz w:val="24"/>
              </w:rPr>
              <w:t xml:space="preserve">（规格尺寸含桶盖、含橡胶轮、底轴及其他附件)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4、重量：整体重量15KG，桶身重量10KG，盖子1.4KG</w:t>
            </w:r>
            <w:bookmarkStart w:id="177" w:name="OLE_LINK92"/>
            <w:r>
              <w:rPr>
                <w:color w:val="000000" w:themeColor="text1"/>
              </w:rPr>
            </w:r>
            <w:bookmarkStart w:id="178" w:name="OLE_LINK91"/>
            <w:r>
              <w:rPr>
                <w:rFonts w:hint="eastAsia" w:ascii="宋体" w:hAnsi="宋体" w:eastAsia="宋体" w:cs="宋体"/>
                <w:color w:val="000000" w:themeColor="text1"/>
                <w:sz w:val="24"/>
              </w:rPr>
              <w:t xml:space="preserve">（±0.5KG）</w:t>
            </w:r>
            <w:bookmarkEnd w:id="177"/>
            <w:r>
              <w:rPr>
                <w:color w:val="000000" w:themeColor="text1"/>
              </w:rPr>
            </w:r>
            <w:bookmarkEnd w:id="178"/>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5、厚度：桶身壁厚</w:t>
            </w:r>
            <w:bookmarkStart w:id="179" w:name="OLE_LINK67"/>
            <w:r>
              <w:rPr>
                <w:rFonts w:hint="eastAsia" w:ascii="宋体" w:hAnsi="宋体" w:eastAsia="宋体" w:cs="宋体"/>
                <w:color w:val="000000" w:themeColor="text1"/>
                <w:sz w:val="24"/>
              </w:rPr>
              <w:t xml:space="preserve">≥</w:t>
            </w:r>
            <w:bookmarkEnd w:id="179"/>
            <w:r>
              <w:rPr>
                <w:rFonts w:hint="eastAsia" w:ascii="宋体" w:hAnsi="宋体" w:eastAsia="宋体" w:cs="宋体"/>
                <w:color w:val="000000" w:themeColor="text1"/>
                <w:sz w:val="24"/>
              </w:rPr>
              <w:t xml:space="preserve">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6、含运输，图文定制（具体内容由甲方定）。</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垃圾桶</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100L垃圾桶（</w:t>
            </w:r>
            <w:bookmarkStart w:id="180" w:name="OLE_LINK89"/>
            <w:r>
              <w:rPr>
                <w:color w:val="000000" w:themeColor="text1"/>
              </w:rPr>
            </w:r>
            <w:bookmarkStart w:id="181" w:name="OLE_LINK90"/>
            <w:r>
              <w:rPr>
                <w:rFonts w:hint="eastAsia" w:ascii="宋体" w:hAnsi="宋体" w:eastAsia="宋体" w:cs="宋体"/>
                <w:color w:val="000000" w:themeColor="text1"/>
                <w:sz w:val="24"/>
              </w:rPr>
              <w:t xml:space="preserve">允许正偏离</w:t>
            </w:r>
            <w:bookmarkEnd w:id="180"/>
            <w:r>
              <w:rPr>
                <w:color w:val="000000" w:themeColor="text1"/>
              </w:rPr>
            </w:r>
            <w:bookmarkEnd w:id="181"/>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2、不带滚轮、加厚、带盖；</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4、桶体壁厚≥2.7mm，底部壁厚≥2.7mm，桶底部加强筋厚度≥2.2mm；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5、垃圾桶形状为方型圆角。桶底部设有8mm高度的耐磨圈，以防止底部磨损。桶体内底部设有四条加强筋,桶体两侧设有两条 L型加强筋；</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6、含运输，图文定制（具体内容由甲方定）。</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1100</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3</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电动垃圾车</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1、箱体尺寸：1500×1000×820mm（±50mm）；           </w:t>
            </w:r>
            <w:r>
              <w:rPr>
                <w:rFonts w:hint="eastAsia" w:ascii="宋体" w:hAnsi="宋体" w:eastAsia="宋体" w:cs="宋体"/>
                <w:color w:val="000000" w:themeColor="text1"/>
                <w:sz w:val="24"/>
              </w:rPr>
              <w:br/>
            </w:r>
            <w:r>
              <w:rPr>
                <w:rFonts w:hint="eastAsia" w:ascii="宋体" w:hAnsi="宋体" w:eastAsia="宋体" w:cs="宋体"/>
                <w:color w:val="000000" w:themeColor="text1"/>
                <w:sz w:val="24"/>
              </w:rPr>
              <w:t xml:space="preserve">2、轴距：≥2000mm 轮距≥1000mm；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3、最小离地间隙：≥220mm；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4、最大爬坡度</w:t>
            </w:r>
            <w:bookmarkStart w:id="182" w:name="OLE_LINK72"/>
            <w:r>
              <w:rPr>
                <w:rFonts w:hint="eastAsia" w:ascii="宋体" w:hAnsi="宋体" w:eastAsia="宋体" w:cs="宋体"/>
                <w:color w:val="000000" w:themeColor="text1"/>
                <w:sz w:val="24"/>
              </w:rPr>
              <w:t xml:space="preserve">≥</w:t>
            </w:r>
            <w:bookmarkEnd w:id="182"/>
            <w:r>
              <w:rPr>
                <w:rFonts w:hint="eastAsia" w:ascii="宋体" w:hAnsi="宋体" w:eastAsia="宋体" w:cs="宋体"/>
                <w:color w:val="000000" w:themeColor="text1"/>
                <w:sz w:val="24"/>
              </w:rPr>
              <w:t xml:space="preserve">15°；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5、最高车速：26km/h  整备质量≥650kg；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6、额定载重：</w:t>
            </w:r>
            <w:bookmarkStart w:id="183" w:name="OLE_LINK75"/>
            <w:r>
              <w:rPr>
                <w:rFonts w:hint="eastAsia" w:ascii="宋体" w:hAnsi="宋体" w:eastAsia="宋体" w:cs="宋体"/>
                <w:color w:val="000000" w:themeColor="text1"/>
                <w:sz w:val="24"/>
              </w:rPr>
              <w:t xml:space="preserve">≥</w:t>
            </w:r>
            <w:bookmarkEnd w:id="183"/>
            <w:r>
              <w:rPr>
                <w:rFonts w:hint="eastAsia" w:ascii="宋体" w:hAnsi="宋体" w:eastAsia="宋体" w:cs="宋体"/>
                <w:color w:val="000000" w:themeColor="text1"/>
                <w:sz w:val="24"/>
              </w:rPr>
              <w:t xml:space="preserve">650kg 续航里程≥40km；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7、箱体容积：1200L；</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8、电机：60V 1000W  高磁钢无刷差速电机；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9、免维护电池；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10、便携式智能全自动充电器；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11、灯光及信号：LED大灯、左右转向灯、刹车灯、仪表、喇叭、倒车喇叭等；</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12、动力传动：后置驱动  配备前进和倒挡；</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13、转向：龙头把式转向机；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14、前悬挂：3T管风暴液压减震、后悬架：钢板弹簧式非独立悬架；</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15、后桥：一体变档后桥；</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16、制动：脚踩机械连杆鼓式后轮制动+手动机械驻车制动。</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四轮电动巡逻车</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1、尺寸：3200</w:t>
            </w:r>
            <w:bookmarkStart w:id="184" w:name="OLE_LINK80"/>
            <w:r>
              <w:rPr>
                <w:color w:val="000000" w:themeColor="text1"/>
              </w:rPr>
            </w:r>
            <w:bookmarkStart w:id="185" w:name="OLE_LINK81"/>
            <w:r>
              <w:rPr>
                <w:rFonts w:hint="eastAsia" w:ascii="宋体" w:hAnsi="宋体" w:eastAsia="宋体" w:cs="宋体"/>
                <w:color w:val="000000" w:themeColor="text1"/>
                <w:sz w:val="24"/>
              </w:rPr>
              <w:t xml:space="preserve">×</w:t>
            </w:r>
            <w:bookmarkEnd w:id="184"/>
            <w:r>
              <w:rPr>
                <w:color w:val="000000" w:themeColor="text1"/>
              </w:rPr>
            </w:r>
            <w:bookmarkEnd w:id="185"/>
            <w:r>
              <w:rPr>
                <w:rFonts w:hint="eastAsia" w:ascii="宋体" w:hAnsi="宋体" w:eastAsia="宋体" w:cs="宋体"/>
                <w:color w:val="000000" w:themeColor="text1"/>
                <w:sz w:val="24"/>
              </w:rPr>
              <w:t xml:space="preserve">1200×1900mm</w:t>
            </w:r>
            <w:bookmarkStart w:id="186" w:name="OLE_LINK79"/>
            <w:r>
              <w:rPr>
                <w:color w:val="000000" w:themeColor="text1"/>
              </w:rPr>
            </w:r>
            <w:bookmarkStart w:id="187" w:name="OLE_LINK78"/>
            <w:r>
              <w:rPr>
                <w:rFonts w:hint="eastAsia" w:ascii="宋体" w:hAnsi="宋体" w:eastAsia="宋体" w:cs="宋体"/>
                <w:color w:val="000000" w:themeColor="text1"/>
                <w:sz w:val="24"/>
              </w:rPr>
              <w:t xml:space="preserve">(允许正偏差)</w:t>
            </w:r>
            <w:bookmarkEnd w:id="186"/>
            <w:r>
              <w:rPr>
                <w:color w:val="000000" w:themeColor="text1"/>
              </w:rPr>
            </w:r>
            <w:bookmarkEnd w:id="187"/>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2、车轮：10寸轮毂真空胎；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3、轴距：</w:t>
            </w:r>
            <w:bookmarkStart w:id="188" w:name="OLE_LINK88"/>
            <w:r>
              <w:rPr>
                <w:color w:val="000000" w:themeColor="text1"/>
              </w:rPr>
            </w:r>
            <w:bookmarkStart w:id="189" w:name="OLE_LINK77"/>
            <w:r>
              <w:rPr>
                <w:color w:val="000000" w:themeColor="text1"/>
              </w:rPr>
            </w:r>
            <w:bookmarkStart w:id="190" w:name="OLE_LINK76"/>
            <w:r>
              <w:rPr>
                <w:rFonts w:hint="eastAsia" w:ascii="宋体" w:hAnsi="宋体" w:eastAsia="宋体" w:cs="宋体"/>
                <w:color w:val="000000" w:themeColor="text1"/>
                <w:sz w:val="24"/>
              </w:rPr>
              <w:t xml:space="preserve">≥</w:t>
            </w:r>
            <w:bookmarkEnd w:id="188"/>
            <w:r>
              <w:rPr>
                <w:color w:val="000000" w:themeColor="text1"/>
              </w:rPr>
            </w:r>
            <w:bookmarkEnd w:id="189"/>
            <w:r>
              <w:rPr>
                <w:color w:val="000000" w:themeColor="text1"/>
              </w:rPr>
            </w:r>
            <w:bookmarkEnd w:id="190"/>
            <w:r>
              <w:rPr>
                <w:rFonts w:hint="eastAsia" w:ascii="宋体" w:hAnsi="宋体" w:eastAsia="宋体" w:cs="宋体"/>
                <w:color w:val="000000" w:themeColor="text1"/>
                <w:sz w:val="24"/>
              </w:rPr>
              <w:t xml:space="preserve">2200mm；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4、制动方式：前盘式、后毂式、液压制动器、双回路液压制动；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5、最高时速：30-50km/h（可调）；</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6、最小转弯半径：3500mm；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bookmarkStart w:id="191" w:name="OLE_LINK70"/>
            <w:r>
              <w:rPr>
                <w:color w:val="000000" w:themeColor="text1"/>
              </w:rPr>
            </w:r>
            <w:bookmarkStart w:id="192" w:name="OLE_LINK71"/>
            <w:r>
              <w:rPr>
                <w:rFonts w:hint="eastAsia" w:ascii="仿宋" w:hAnsi="仿宋" w:eastAsia="仿宋" w:cs="仿宋"/>
                <w:color w:val="000000" w:themeColor="text1"/>
                <w:sz w:val="24"/>
              </w:rPr>
              <w:t xml:space="preserve">▲</w:t>
            </w:r>
            <w:bookmarkEnd w:id="191"/>
            <w:r>
              <w:rPr>
                <w:color w:val="000000" w:themeColor="text1"/>
              </w:rPr>
            </w:r>
            <w:bookmarkEnd w:id="192"/>
            <w:r>
              <w:rPr>
                <w:rFonts w:hint="eastAsia" w:ascii="宋体" w:hAnsi="宋体" w:eastAsia="宋体" w:cs="宋体"/>
                <w:color w:val="000000" w:themeColor="text1"/>
                <w:sz w:val="24"/>
              </w:rPr>
              <w:t xml:space="preserve">续航里程：≥80km；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8、额定电压：72v；</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9、电池类型：120安锂电池；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10、电机功率：3500交流电机（牵引性能优越，具有放溜坡功能，承载能力强）；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11、充电机：车载式大功率防水智能化充电机（充满电自动断电）；</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12、爬坡度数：≥25°；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13、座椅：联排皮革座椅；</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14、灯光：LED组合前灯、转向灯、组合后尾灯、制动灯、电喇叭；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15、后桥及悬挂：整体式后桥，具有噪音低、荷载大、爬坡能力强，后悬挂为多片式弹簧钢板；</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bookmarkStart w:id="193" w:name="OLE_LINK122"/>
            <w:r>
              <w:rPr>
                <w:color w:val="000000" w:themeColor="text1"/>
              </w:rPr>
            </w:r>
            <w:bookmarkStart w:id="194" w:name="OLE_LINK121"/>
            <w:r>
              <w:rPr>
                <w:rFonts w:hint="eastAsia" w:ascii="仿宋" w:hAnsi="仿宋" w:eastAsia="仿宋" w:cs="仿宋"/>
                <w:color w:val="000000" w:themeColor="text1"/>
                <w:sz w:val="24"/>
              </w:rPr>
              <w:t xml:space="preserve">▲</w:t>
            </w:r>
            <w:bookmarkEnd w:id="193"/>
            <w:r>
              <w:rPr>
                <w:color w:val="000000" w:themeColor="text1"/>
              </w:rPr>
            </w:r>
            <w:bookmarkEnd w:id="194"/>
            <w:r>
              <w:rPr>
                <w:rFonts w:hint="eastAsia" w:ascii="宋体" w:hAnsi="宋体" w:eastAsia="宋体" w:cs="宋体"/>
                <w:color w:val="000000" w:themeColor="text1"/>
                <w:sz w:val="24"/>
              </w:rPr>
              <w:t xml:space="preserve">动力传动系统：无极变速系统。</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二</w:t>
            </w:r>
            <w:r>
              <w:rPr>
                <w:color w:val="000000" w:themeColor="text1"/>
              </w:rPr>
            </w:r>
            <w:r/>
          </w:p>
        </w:tc>
        <w:tc>
          <w:tcPr>
            <w:gridSpan w:val="4"/>
            <w:shd w:val="clear" w:color="auto" w:fill="auto"/>
            <w:tcW w:w="7880"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惠龙村垃圾车</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5.8方垃圾清运车</w:t>
            </w:r>
            <w:r>
              <w:rPr>
                <w:rFonts w:hint="eastAsia" w:ascii="宋体" w:hAnsi="宋体" w:eastAsia="宋体" w:cs="宋体"/>
                <w:b/>
                <w:bCs/>
                <w:color w:val="ff0000"/>
                <w:sz w:val="24"/>
              </w:rPr>
              <w:t xml:space="preserve">（核心产品）</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箱体容积5.8方</w:t>
            </w:r>
            <w:bookmarkStart w:id="195" w:name="OLE_LINK86"/>
            <w:r>
              <w:rPr>
                <w:color w:val="000000" w:themeColor="text1"/>
              </w:rPr>
            </w:r>
            <w:bookmarkStart w:id="196" w:name="OLE_LINK87"/>
            <w:r>
              <w:rPr>
                <w:rFonts w:hint="eastAsia" w:ascii="宋体" w:hAnsi="宋体" w:eastAsia="宋体" w:cs="宋体"/>
                <w:color w:val="000000" w:themeColor="text1"/>
                <w:sz w:val="24"/>
              </w:rPr>
              <w:t xml:space="preserve">(允许正偏差)；</w:t>
            </w:r>
            <w:bookmarkEnd w:id="195"/>
            <w:r>
              <w:rPr>
                <w:color w:val="000000" w:themeColor="text1"/>
              </w:rPr>
            </w:r>
            <w:bookmarkEnd w:id="196"/>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2、整车尺寸：59</w:t>
            </w:r>
            <w:bookmarkStart w:id="197" w:name="OLE_LINK84"/>
            <w:r>
              <w:rPr>
                <w:color w:val="000000" w:themeColor="text1"/>
              </w:rPr>
            </w:r>
            <w:bookmarkStart w:id="198" w:name="OLE_LINK85"/>
            <w:r>
              <w:rPr>
                <w:rFonts w:hint="eastAsia" w:ascii="宋体" w:hAnsi="宋体" w:eastAsia="宋体" w:cs="宋体"/>
                <w:color w:val="000000" w:themeColor="text1"/>
                <w:sz w:val="24"/>
              </w:rPr>
              <w:t xml:space="preserve">50×</w:t>
            </w:r>
            <w:bookmarkEnd w:id="197"/>
            <w:r>
              <w:rPr>
                <w:color w:val="000000" w:themeColor="text1"/>
              </w:rPr>
            </w:r>
            <w:bookmarkEnd w:id="198"/>
            <w:r>
              <w:rPr>
                <w:rFonts w:hint="eastAsia" w:ascii="宋体" w:hAnsi="宋体" w:eastAsia="宋体" w:cs="宋体"/>
                <w:color w:val="000000" w:themeColor="text1"/>
                <w:sz w:val="24"/>
              </w:rPr>
              <w:t xml:space="preserve">2000×2450(允许正偏差)；</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3、排放标准：国六；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4、轴距≥2800；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5、轮胎：6.50钢丝胎；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lang w:val="en-US" w:eastAsia="zh-CN"/>
              </w:rPr>
              <w:t xml:space="preserve">发动机马力/功率：</w:t>
            </w:r>
            <w:r>
              <w:rPr>
                <w:rFonts w:hint="eastAsia" w:ascii="宋体" w:hAnsi="宋体" w:eastAsia="宋体" w:cs="宋体"/>
                <w:color w:val="000000" w:themeColor="text1"/>
                <w:sz w:val="24"/>
              </w:rPr>
              <w:t xml:space="preserve">全柴</w:t>
            </w:r>
            <w:r>
              <w:rPr>
                <w:rFonts w:hint="eastAsia" w:ascii="宋体" w:hAnsi="宋体" w:eastAsia="宋体" w:cs="宋体"/>
                <w:color w:val="000000" w:themeColor="text1"/>
                <w:sz w:val="24"/>
                <w:lang w:val="en-US" w:eastAsia="zh-CN"/>
              </w:rPr>
              <w:t xml:space="preserve">≥140马力/≥100KW</w:t>
            </w:r>
            <w:r>
              <w:rPr>
                <w:rFonts w:hint="eastAsia" w:ascii="宋体" w:hAnsi="宋体" w:eastAsia="宋体" w:cs="宋体"/>
                <w:color w:val="000000" w:themeColor="text1"/>
                <w:sz w:val="24"/>
              </w:rPr>
              <w:t xml:space="preserve">；</w:t>
            </w:r>
            <w:r>
              <w:rPr>
                <w:color w:val="000000" w:themeColor="text1"/>
              </w:rPr>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7、含4轮辅助车；</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lang w:val="en-US" w:eastAsia="zh-CN"/>
              </w:rPr>
              <w:t xml:space="preserve">气压制动系统：</w:t>
            </w:r>
            <w:r>
              <w:rPr>
                <w:rFonts w:hint="eastAsia" w:ascii="宋体" w:hAnsi="宋体" w:eastAsia="宋体" w:cs="宋体"/>
                <w:color w:val="000000" w:themeColor="text1"/>
                <w:sz w:val="24"/>
              </w:rPr>
              <w:t xml:space="preserve">采用气刹系统</w:t>
            </w:r>
            <w:r>
              <w:rPr>
                <w:rFonts w:hint="eastAsia" w:ascii="宋体" w:hAnsi="宋体" w:eastAsia="宋体" w:cs="宋体"/>
                <w:color w:val="000000" w:themeColor="text1"/>
                <w:sz w:val="24"/>
                <w:lang w:eastAsia="zh-CN"/>
              </w:rPr>
              <w:t xml:space="preserve">；</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四色垃圾桶</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容积：240L （可挂车、带滚轮</w:t>
            </w:r>
            <w:bookmarkStart w:id="199" w:name="OLE_LINK94"/>
            <w:r>
              <w:rPr>
                <w:color w:val="000000" w:themeColor="text1"/>
              </w:rPr>
            </w:r>
            <w:bookmarkStart w:id="200" w:name="OLE_LINK93"/>
            <w:r>
              <w:rPr>
                <w:rFonts w:hint="eastAsia" w:ascii="宋体" w:hAnsi="宋体" w:eastAsia="宋体" w:cs="宋体"/>
                <w:color w:val="000000" w:themeColor="text1"/>
                <w:sz w:val="24"/>
              </w:rPr>
              <w:t xml:space="preserve">、允许正偏离</w:t>
            </w:r>
            <w:bookmarkEnd w:id="199"/>
            <w:r>
              <w:rPr>
                <w:color w:val="000000" w:themeColor="text1"/>
              </w:rPr>
            </w:r>
            <w:bookmarkEnd w:id="200"/>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1070mm(允许偏差均为±10mm)（规格尺寸含桶盖、含橡胶轮、底轴及其他附件)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3、重量：整体重量15KG，桶身重量10KG，盖子1.4KG（±0.5KG）；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4、厚度：桶身壁厚≥5.0mm；桶口及加强筋厚度≥6.0mm，桶盖厚度≥4.0mm；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5、含运输，图文定制（具体内容由甲方定）；</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三</w:t>
            </w:r>
            <w:r>
              <w:rPr>
                <w:color w:val="000000" w:themeColor="text1"/>
              </w:rPr>
            </w:r>
            <w:r/>
          </w:p>
        </w:tc>
        <w:tc>
          <w:tcPr>
            <w:gridSpan w:val="4"/>
            <w:shd w:val="clear" w:color="auto" w:fill="auto"/>
            <w:tcW w:w="7880"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旺稼村垃圾车</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240L分类垃圾桶，含桶盖及配件</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容积：240L （可挂车、带滚轮</w:t>
            </w:r>
            <w:bookmarkStart w:id="201" w:name="OLE_LINK96"/>
            <w:r>
              <w:rPr>
                <w:color w:val="000000" w:themeColor="text1"/>
              </w:rPr>
            </w:r>
            <w:bookmarkStart w:id="202" w:name="OLE_LINK107"/>
            <w:r>
              <w:rPr>
                <w:color w:val="000000" w:themeColor="text1"/>
              </w:rPr>
            </w:r>
            <w:bookmarkStart w:id="203" w:name="OLE_LINK95"/>
            <w:r>
              <w:rPr>
                <w:rFonts w:hint="eastAsia" w:ascii="宋体" w:hAnsi="宋体" w:eastAsia="宋体" w:cs="宋体"/>
                <w:color w:val="000000" w:themeColor="text1"/>
                <w:sz w:val="24"/>
              </w:rPr>
              <w:t xml:space="preserve">、允许正偏离）</w:t>
            </w:r>
            <w:bookmarkEnd w:id="201"/>
            <w:r>
              <w:rPr>
                <w:color w:val="000000" w:themeColor="text1"/>
              </w:rPr>
            </w:r>
            <w:bookmarkEnd w:id="202"/>
            <w:r>
              <w:rPr>
                <w:color w:val="000000" w:themeColor="text1"/>
              </w:rPr>
            </w:r>
            <w:bookmarkEnd w:id="203"/>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1070mm(允许偏差均为±10mm)（规格尺寸含桶盖、含橡胶轮、底轴及其他附件)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3、重量：整体重量15KG，桶身重量10KG，盖子1.4KG（±0.5KG）；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4、厚度：桶身壁厚≥5.0mm；桶口及加强筋厚度≥6.0mm，桶盖厚度≥4.0mm；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5、含运输，图文定制（具体内容由甲方定）；</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450</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垃圾分类亭（3500*1200*2500)</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1、框架采用金属打造，激光焊接工艺，无缝焊接；</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bookmarkStart w:id="204" w:name="OLE_LINK118"/>
            <w:r>
              <w:rPr>
                <w:color w:val="000000" w:themeColor="text1"/>
              </w:rPr>
            </w:r>
            <w:bookmarkStart w:id="205" w:name="OLE_LINK119"/>
            <w:r>
              <w:rPr>
                <w:rFonts w:hint="eastAsia" w:ascii="仿宋" w:hAnsi="仿宋" w:eastAsia="仿宋" w:cs="仿宋"/>
                <w:color w:val="000000" w:themeColor="text1"/>
                <w:sz w:val="24"/>
              </w:rPr>
              <w:t xml:space="preserve">★</w:t>
            </w:r>
            <w:bookmarkEnd w:id="204"/>
            <w:r>
              <w:rPr>
                <w:color w:val="000000" w:themeColor="text1"/>
              </w:rPr>
            </w:r>
            <w:bookmarkEnd w:id="205"/>
            <w:r>
              <w:rPr>
                <w:rFonts w:hint="eastAsia" w:ascii="宋体" w:hAnsi="宋体" w:eastAsia="宋体" w:cs="宋体"/>
                <w:color w:val="000000" w:themeColor="text1"/>
                <w:sz w:val="24"/>
              </w:rPr>
              <w:t xml:space="preserve">内部可容纳4个240L分类垃圾桶（允许正偏离）；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3、需固定至地面；</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4、亭身需增加旺稼村的logo和元素，详细图案以建设单位为准。</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3</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手持割草机</w:t>
            </w:r>
            <w:r>
              <w:rPr>
                <w:color w:val="000000" w:themeColor="text1"/>
              </w:rPr>
            </w:r>
            <w:r/>
          </w:p>
        </w:tc>
        <w:tc>
          <w:tcPr>
            <w:shd w:val="clear" w:color="auto" w:fill="auto"/>
            <w:tcW w:w="5627" w:type="dxa"/>
            <w:vAlign w:val="center"/>
            <w:textDirection w:val="lrTb"/>
            <w:noWrap/>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锂电池割草机。</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三轮电动封闭垃圾车</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1、整车尺寸≤4000*1350*1900；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2、箱体尺寸</w:t>
            </w:r>
            <w:bookmarkStart w:id="206" w:name="OLE_LINK113"/>
            <w:r>
              <w:rPr>
                <w:color w:val="000000" w:themeColor="text1"/>
              </w:rPr>
            </w:r>
            <w:bookmarkStart w:id="207" w:name="OLE_LINK112"/>
            <w:r>
              <w:rPr>
                <w:rFonts w:hint="eastAsia" w:ascii="宋体" w:hAnsi="宋体" w:eastAsia="宋体" w:cs="宋体"/>
                <w:color w:val="000000" w:themeColor="text1"/>
                <w:sz w:val="24"/>
              </w:rPr>
              <w:t xml:space="preserve">≤</w:t>
            </w:r>
            <w:bookmarkEnd w:id="206"/>
            <w:r>
              <w:rPr>
                <w:color w:val="000000" w:themeColor="text1"/>
              </w:rPr>
            </w:r>
            <w:bookmarkEnd w:id="207"/>
            <w:r>
              <w:rPr>
                <w:rFonts w:hint="eastAsia" w:ascii="宋体" w:hAnsi="宋体" w:eastAsia="宋体" w:cs="宋体"/>
                <w:color w:val="000000" w:themeColor="text1"/>
                <w:sz w:val="24"/>
              </w:rPr>
              <w:t xml:space="preserve">2500*1350*1000；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3、最高车速≥40km且符合国家限速标准；</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续航里程≥80KM；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5、承载重量：2200KG；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6、爬坡度：</w:t>
            </w:r>
            <w:bookmarkStart w:id="208" w:name="OLE_LINK98"/>
            <w:r>
              <w:rPr>
                <w:color w:val="000000" w:themeColor="text1"/>
              </w:rPr>
            </w:r>
            <w:bookmarkStart w:id="209" w:name="OLE_LINK97"/>
            <w:r>
              <w:rPr>
                <w:rFonts w:hint="eastAsia" w:ascii="宋体" w:hAnsi="宋体" w:eastAsia="宋体" w:cs="宋体"/>
                <w:color w:val="000000" w:themeColor="text1"/>
                <w:sz w:val="24"/>
              </w:rPr>
              <w:t xml:space="preserve">≥</w:t>
            </w:r>
            <w:bookmarkEnd w:id="208"/>
            <w:r>
              <w:rPr>
                <w:color w:val="000000" w:themeColor="text1"/>
              </w:rPr>
            </w:r>
            <w:bookmarkEnd w:id="209"/>
            <w:r>
              <w:rPr>
                <w:rFonts w:hint="eastAsia" w:ascii="宋体" w:hAnsi="宋体" w:eastAsia="宋体" w:cs="宋体"/>
                <w:color w:val="000000" w:themeColor="text1"/>
                <w:sz w:val="24"/>
              </w:rPr>
              <w:t xml:space="preserve">20°；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7、电机功率</w:t>
            </w:r>
            <w:bookmarkStart w:id="210" w:name="OLE_LINK106"/>
            <w:r>
              <w:rPr>
                <w:color w:val="000000" w:themeColor="text1"/>
              </w:rPr>
            </w:r>
            <w:bookmarkStart w:id="211" w:name="OLE_LINK105"/>
            <w:r>
              <w:rPr>
                <w:rFonts w:hint="eastAsia" w:ascii="宋体" w:hAnsi="宋体" w:eastAsia="宋体" w:cs="宋体"/>
                <w:color w:val="000000" w:themeColor="text1"/>
                <w:sz w:val="24"/>
              </w:rPr>
              <w:t xml:space="preserve">≥</w:t>
            </w:r>
            <w:bookmarkEnd w:id="210"/>
            <w:r>
              <w:rPr>
                <w:color w:val="000000" w:themeColor="text1"/>
              </w:rPr>
            </w:r>
            <w:bookmarkEnd w:id="211"/>
            <w:r>
              <w:rPr>
                <w:rFonts w:hint="eastAsia" w:ascii="宋体" w:hAnsi="宋体" w:eastAsia="宋体" w:cs="宋体"/>
                <w:color w:val="000000" w:themeColor="text1"/>
                <w:sz w:val="24"/>
              </w:rPr>
              <w:t xml:space="preserve">3500w；</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8、电池类型：免维护电池。</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5</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流动环境整治车</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1、尺寸：3200×1200×1900mm</w:t>
            </w:r>
            <w:bookmarkStart w:id="212" w:name="OLE_LINK109"/>
            <w:r>
              <w:rPr>
                <w:color w:val="000000" w:themeColor="text1"/>
              </w:rPr>
            </w:r>
            <w:bookmarkStart w:id="213" w:name="OLE_LINK108"/>
            <w:r>
              <w:rPr>
                <w:rFonts w:hint="eastAsia" w:ascii="宋体" w:hAnsi="宋体" w:eastAsia="宋体" w:cs="宋体"/>
                <w:color w:val="000000" w:themeColor="text1"/>
                <w:sz w:val="24"/>
              </w:rPr>
              <w:t xml:space="preserve">（允许正偏离）</w:t>
            </w:r>
            <w:bookmarkEnd w:id="212"/>
            <w:r>
              <w:rPr>
                <w:color w:val="000000" w:themeColor="text1"/>
              </w:rPr>
            </w:r>
            <w:bookmarkEnd w:id="213"/>
            <w:r>
              <w:rPr>
                <w:rFonts w:hint="eastAsia" w:ascii="宋体" w:hAnsi="宋体" w:eastAsia="宋体" w:cs="宋体"/>
                <w:color w:val="000000" w:themeColor="text1"/>
                <w:sz w:val="24"/>
              </w:rPr>
              <w:t xml:space="preserve">；</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2、车轮：10寸轮毂真空胎；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轴距：≥2200mm；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4、制动方式：前盘式、后毂式、液压制动器、双回路液压制动；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5、最高时速：30-50km/h（可调、不低于时速范围）；</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6、最小转弯半径：不大于3500mm；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续航里程：≥80km左右；</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8、额定电压：72v；</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9、电池类型：120安锂电池；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10、电机功率：3500交流电机（牵引性能优越，具有放溜坡功能，承载能力强）；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11、充电机：车载式大功率防水智能化充电机（充满电自动断电）；</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12、爬坡度数</w:t>
            </w:r>
            <w:bookmarkStart w:id="214" w:name="OLE_LINK110"/>
            <w:r>
              <w:rPr>
                <w:rFonts w:hint="eastAsia" w:ascii="宋体" w:hAnsi="宋体" w:eastAsia="宋体" w:cs="宋体"/>
                <w:color w:val="000000" w:themeColor="text1"/>
                <w:sz w:val="24"/>
              </w:rPr>
              <w:t xml:space="preserve">≥</w:t>
            </w:r>
            <w:bookmarkEnd w:id="214"/>
            <w:r>
              <w:rPr>
                <w:rFonts w:hint="eastAsia" w:ascii="宋体" w:hAnsi="宋体" w:eastAsia="宋体" w:cs="宋体"/>
                <w:color w:val="000000" w:themeColor="text1"/>
                <w:sz w:val="24"/>
              </w:rPr>
              <w:t xml:space="preserve">25°；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13、座椅：联排皮革座椅；</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14、灯光：LED组合前灯、转向灯、组合后尾灯、制动灯、电喇叭；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15、后桥及悬挂：整体式后桥，具有噪音低、荷载大、爬坡能力强，后悬挂为多片式弹簧钢板；</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16、动力传动系统：无极变速系统。</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r>
      <w:tr>
        <w:trPr>
          <w:jc w:val="center"/>
          <w:trHeight w:val="90"/>
        </w:trPr>
        <w:tc>
          <w:tcPr>
            <w:shd w:val="clear" w:color="auto" w:fill="auto"/>
            <w:tcW w:w="582" w:type="dxa"/>
            <w:vAlign w:val="center"/>
            <w:vMerge w:val="restart"/>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6</w:t>
            </w:r>
            <w:r>
              <w:rPr>
                <w:color w:val="000000" w:themeColor="text1"/>
              </w:rPr>
            </w:r>
            <w:r/>
          </w:p>
        </w:tc>
        <w:tc>
          <w:tcPr>
            <w:shd w:val="clear" w:color="auto" w:fill="auto"/>
            <w:tcW w:w="961" w:type="dxa"/>
            <w:vAlign w:val="center"/>
            <w:vMerge w:val="restart"/>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垃圾房维修</w:t>
            </w:r>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仿宋" w:hAnsi="仿宋" w:eastAsia="仿宋" w:cs="仿宋"/>
                <w:color w:val="000000" w:themeColor="text1"/>
                <w:sz w:val="24"/>
              </w:rPr>
              <w:t xml:space="preserve">★</w:t>
            </w:r>
            <w:r>
              <w:rPr>
                <w:rFonts w:hint="eastAsia" w:ascii="仿宋" w:hAnsi="仿宋" w:eastAsia="仿宋" w:cs="仿宋"/>
                <w:color w:val="000000" w:themeColor="text1"/>
                <w:sz w:val="24"/>
                <w:lang w:val="en-US" w:eastAsia="zh-CN"/>
              </w:rPr>
              <w:t xml:space="preserve">主要内容为屋面修复，内外墙刷白。</w:t>
            </w:r>
            <w:r>
              <w:rPr>
                <w:rFonts w:hint="eastAsia" w:ascii="宋体" w:hAnsi="宋体" w:eastAsia="宋体" w:cs="宋体"/>
                <w:color w:val="000000" w:themeColor="text1"/>
                <w:sz w:val="24"/>
              </w:rPr>
              <w:t xml:space="preserve">暂无详细维修清单，由供应商自行至现场踏勘确定，采购人不组织，供应商对现场垃圾房检查（对不满足要求的均须修缮）并自主报价，结算按实调整。</w:t>
            </w:r>
            <w:r>
              <w:rPr>
                <w:color w:val="000000" w:themeColor="text1"/>
              </w:rPr>
            </w:r>
            <w:r/>
          </w:p>
        </w:tc>
        <w:tc>
          <w:tcPr>
            <w:shd w:val="clear" w:color="auto" w:fill="auto"/>
            <w:tcW w:w="750" w:type="dxa"/>
            <w:vAlign w:val="center"/>
            <w:vMerge w:val="restart"/>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auto" w:fill="auto"/>
            <w:tcW w:w="542" w:type="dxa"/>
            <w:vAlign w:val="center"/>
            <w:vMerge w:val="restart"/>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r>
      <w:tr>
        <w:trPr>
          <w:jc w:val="center"/>
          <w:trHeight w:val="23"/>
        </w:trPr>
        <w:tc>
          <w:tcPr>
            <w:shd w:val="clear" w:color="auto" w:fill="auto"/>
            <w:tcW w:w="582" w:type="dxa"/>
            <w:vAlign w:val="center"/>
            <w:vMerge w:val="continue"/>
            <w:textDirection w:val="lrTb"/>
            <w:noWrap/>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r>
            <w:r/>
          </w:p>
        </w:tc>
        <w:tc>
          <w:tcPr>
            <w:shd w:val="clear" w:color="auto" w:fill="auto"/>
            <w:tcW w:w="961"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5627" w:type="dxa"/>
            <w:vAlign w:val="center"/>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2个垃圾房现场照片如下，仅供参考，以实际踏勘为准：</w:t>
            </w:r>
            <w:r>
              <w:rPr>
                <w:color w:val="000000" w:themeColor="text1"/>
              </w:rPr>
            </w:r>
            <w:r/>
          </w:p>
          <w:p>
            <w:pPr>
              <w:jc w:val="left"/>
              <w:widowControl/>
              <w:rPr>
                <w:rFonts w:hint="default" w:ascii="宋体" w:hAnsi="宋体" w:cs="宋体"/>
                <w:color w:val="000000" w:themeColor="text1"/>
                <w:sz w:val="24"/>
              </w:rPr>
            </w:pPr>
            <w:r>
              <w:rPr>
                <w:rFonts w:hint="eastAsia" w:ascii="宋体" w:hAnsi="宋体" w:cs="宋体"/>
                <w:color w:val="000000" w:themeColor="text1"/>
                <w:sz w:val="24"/>
                <w:lang w:val="en-US" w:eastAsia="zh-CN"/>
              </w:rPr>
              <w:t xml:space="preserve">垃圾房1：</w:t>
            </w:r>
            <w:r>
              <w:rPr>
                <w:color w:val="000000" w:themeColor="text1"/>
              </w:rPr>
            </w:r>
            <w:r/>
          </w:p>
          <w:p>
            <w:pPr>
              <w:jc w:val="left"/>
              <w:widowControl/>
              <w:rPr>
                <w:rFonts w:hint="eastAsia" w:ascii="宋体" w:hAnsi="宋体" w:cs="宋体"/>
                <w:color w:val="000000" w:themeColor="text1"/>
                <w:sz w:val="24"/>
              </w:rPr>
            </w:pPr>
            <w:r>
              <w:rPr>
                <w:rFonts w:hint="eastAsia" w:ascii="宋体" w:hAnsi="宋体" w:cs="宋体"/>
                <w:color w:val="000000" w:themeColor="text1"/>
                <w:sz w:val="24"/>
                <w:lang w:val="en-US" w:eastAsia="zh-CN"/>
              </w:rPr>
              <mc:AlternateContent>
                <mc:Choice Requires="wpg">
                  <w:drawing>
                    <wp:inline xmlns:wp="http://schemas.openxmlformats.org/drawingml/2006/wordprocessingDrawing" distT="0" distB="0" distL="0" distR="0">
                      <wp:extent cx="1406525" cy="1303655"/>
                      <wp:effectExtent l="0" t="0" r="317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406525" cy="1303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8pt;height:102.6pt;mso-wrap-distance-left:0.0pt;mso-wrap-distance-top:0.0pt;mso-wrap-distance-right:0.0pt;mso-wrap-distance-bottom:0.0pt;" stroked="f">
                      <v:path textboxrect="0,0,0,0"/>
                      <v:imagedata r:id="rId13" o:title=""/>
                    </v:shape>
                  </w:pict>
                </mc:Fallback>
              </mc:AlternateContent>
            </w:r>
            <w:r>
              <w:rPr>
                <w:color w:val="000000" w:themeColor="text1"/>
              </w:rPr>
            </w:r>
            <w:r/>
          </w:p>
          <w:p>
            <w:pPr>
              <w:jc w:val="left"/>
              <w:widowControl/>
              <w:rPr>
                <w:rFonts w:hint="default" w:ascii="宋体" w:hAnsi="宋体" w:cs="宋体"/>
                <w:color w:val="000000" w:themeColor="text1"/>
                <w:sz w:val="24"/>
              </w:rPr>
            </w:pPr>
            <w:r>
              <w:rPr>
                <w:rFonts w:hint="eastAsia" w:ascii="宋体" w:hAnsi="宋体" w:cs="宋体"/>
                <w:color w:val="000000" w:themeColor="text1"/>
                <w:sz w:val="24"/>
                <w:lang w:val="en-US" w:eastAsia="zh-CN"/>
              </w:rPr>
              <w:t xml:space="preserve">垃圾房2：</w:t>
            </w:r>
            <w:r>
              <w:rPr>
                <w:color w:val="000000" w:themeColor="text1"/>
              </w:rPr>
            </w:r>
            <w:r/>
          </w:p>
          <w:p>
            <w:pPr>
              <w:jc w:val="left"/>
              <w:widowControl/>
              <w:rPr>
                <w:rFonts w:hint="default" w:ascii="宋体" w:hAnsi="宋体" w:cs="宋体"/>
                <w:color w:val="000000" w:themeColor="text1"/>
                <w:sz w:val="24"/>
              </w:rPr>
            </w:pPr>
            <w:r>
              <w:rPr>
                <w:color w:val="000000" w:themeColor="text1"/>
              </w:rPr>
              <mc:AlternateContent>
                <mc:Choice Requires="wpg">
                  <w:drawing>
                    <wp:inline xmlns:wp="http://schemas.openxmlformats.org/drawingml/2006/wordprocessingDrawing" distT="0" distB="0" distL="0" distR="0">
                      <wp:extent cx="1417320" cy="1141730"/>
                      <wp:effectExtent l="0" t="0" r="11430" b="12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417320" cy="1141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1.6pt;height:89.9pt;mso-wrap-distance-left:0.0pt;mso-wrap-distance-top:0.0pt;mso-wrap-distance-right:0.0pt;mso-wrap-distance-bottom:0.0pt;" stroked="f">
                      <v:path textboxrect="0,0,0,0"/>
                      <v:imagedata r:id="rId14" o:title=""/>
                    </v:shape>
                  </w:pict>
                </mc:Fallback>
              </mc:AlternateContent>
            </w:r>
            <w:r>
              <w:rPr>
                <w:color w:val="000000" w:themeColor="text1"/>
              </w:rPr>
            </w:r>
            <w:r/>
          </w:p>
        </w:tc>
        <w:tc>
          <w:tcPr>
            <w:shd w:val="clear" w:color="auto" w:fill="auto"/>
            <w:tcW w:w="750"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542"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23"/>
        </w:trPr>
        <w:tc>
          <w:tcPr>
            <w:shd w:val="clear" w:color="auto" w:fill="auto"/>
            <w:tcW w:w="582"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7</w:t>
            </w:r>
            <w:r>
              <w:rPr>
                <w:color w:val="000000" w:themeColor="text1"/>
              </w:rPr>
            </w:r>
            <w:r/>
          </w:p>
        </w:tc>
        <w:tc>
          <w:tcPr>
            <w:shd w:val="clear" w:color="auto" w:fill="auto"/>
            <w:tcW w:w="961" w:type="dxa"/>
            <w:vAlign w:val="center"/>
            <w:textDirection w:val="lrTb"/>
            <w:noWrap w:val="false"/>
          </w:tcPr>
          <w:p>
            <w:pPr>
              <w:jc w:val="center"/>
              <w:widowControl/>
              <w:rPr>
                <w:rFonts w:ascii="宋体" w:hAnsi="宋体" w:eastAsia="宋体" w:cs="宋体"/>
                <w:color w:val="000000" w:themeColor="text1"/>
                <w:sz w:val="24"/>
              </w:rPr>
            </w:pPr>
            <w:r>
              <w:rPr>
                <w:color w:val="000000" w:themeColor="text1"/>
              </w:rPr>
            </w:r>
            <w:bookmarkStart w:id="215" w:name="OLE_LINK104"/>
            <w:r>
              <w:rPr>
                <w:color w:val="000000" w:themeColor="text1"/>
              </w:rPr>
            </w:r>
            <w:bookmarkStart w:id="216" w:name="OLE_LINK103"/>
            <w:r>
              <w:rPr>
                <w:rFonts w:hint="eastAsia" w:ascii="宋体" w:hAnsi="宋体" w:eastAsia="宋体" w:cs="宋体"/>
                <w:color w:val="000000" w:themeColor="text1"/>
                <w:sz w:val="24"/>
              </w:rPr>
              <w:t xml:space="preserve">水草收割船</w:t>
            </w:r>
            <w:bookmarkEnd w:id="215"/>
            <w:r>
              <w:rPr>
                <w:color w:val="000000" w:themeColor="text1"/>
              </w:rPr>
            </w:r>
            <w:bookmarkEnd w:id="216"/>
            <w:r>
              <w:rPr>
                <w:color w:val="000000" w:themeColor="text1"/>
              </w:rPr>
            </w:r>
            <w:r/>
          </w:p>
        </w:tc>
        <w:tc>
          <w:tcPr>
            <w:shd w:val="clear" w:color="auto" w:fill="auto"/>
            <w:tcW w:w="5627"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割草主机+泡沫船+电瓶+汽油推进器：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1、外形尺寸：割草主机宽1.7m×长2.3m（允许正偏离）；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2、横刀长</w:t>
            </w:r>
            <w:bookmarkStart w:id="217" w:name="OLE_LINK111"/>
            <w:r>
              <w:rPr>
                <w:rFonts w:hint="eastAsia" w:ascii="宋体" w:hAnsi="宋体" w:eastAsia="宋体" w:cs="宋体"/>
                <w:color w:val="000000" w:themeColor="text1"/>
                <w:sz w:val="24"/>
              </w:rPr>
              <w:t xml:space="preserve">≥</w:t>
            </w:r>
            <w:bookmarkEnd w:id="217"/>
            <w:r>
              <w:rPr>
                <w:rFonts w:hint="eastAsia" w:ascii="宋体" w:hAnsi="宋体" w:eastAsia="宋体" w:cs="宋体"/>
                <w:color w:val="000000" w:themeColor="text1"/>
                <w:sz w:val="24"/>
              </w:rPr>
              <w:t xml:space="preserve">1.7m，竖刀长≥0.9m；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3、水下割草深度：25-70公分（不低于调节范围），深浅可调；</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4、材质：刀片锰钢、链条、圆条不锈钢；</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5、电瓶：48V；电机：650W；</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bookmarkStart w:id="218" w:name="OLE_LINK99"/>
            <w:r>
              <w:rPr>
                <w:color w:val="000000" w:themeColor="text1"/>
              </w:rPr>
            </w:r>
            <w:bookmarkStart w:id="219" w:name="OLE_LINK100"/>
            <w:r>
              <w:rPr>
                <w:rFonts w:hint="eastAsia" w:ascii="仿宋" w:hAnsi="仿宋" w:eastAsia="仿宋" w:cs="仿宋"/>
                <w:color w:val="000000" w:themeColor="text1"/>
                <w:sz w:val="24"/>
              </w:rPr>
              <w:t xml:space="preserve">▲</w:t>
            </w:r>
            <w:bookmarkEnd w:id="218"/>
            <w:r>
              <w:rPr>
                <w:color w:val="000000" w:themeColor="text1"/>
              </w:rPr>
            </w:r>
            <w:bookmarkEnd w:id="219"/>
            <w:r>
              <w:rPr>
                <w:rFonts w:hint="eastAsia" w:ascii="宋体" w:hAnsi="宋体" w:eastAsia="宋体" w:cs="宋体"/>
                <w:color w:val="000000" w:themeColor="text1"/>
                <w:sz w:val="24"/>
              </w:rPr>
              <w:t xml:space="preserve">加强加厚泡沫板，镀锌包边，上下面板彩钢板。总长</w:t>
            </w:r>
            <w:bookmarkStart w:id="220" w:name="OLE_LINK114"/>
            <w:r>
              <w:rPr>
                <w:color w:val="000000" w:themeColor="text1"/>
              </w:rPr>
            </w:r>
            <w:bookmarkStart w:id="221" w:name="OLE_LINK115"/>
            <w:r>
              <w:rPr>
                <w:rFonts w:hint="eastAsia" w:ascii="宋体" w:hAnsi="宋体" w:eastAsia="宋体" w:cs="宋体"/>
                <w:color w:val="000000" w:themeColor="text1"/>
                <w:sz w:val="24"/>
              </w:rPr>
              <w:t xml:space="preserve">≥</w:t>
            </w:r>
            <w:bookmarkEnd w:id="220"/>
            <w:r>
              <w:rPr>
                <w:color w:val="000000" w:themeColor="text1"/>
              </w:rPr>
            </w:r>
            <w:bookmarkEnd w:id="221"/>
            <w:r>
              <w:rPr>
                <w:rFonts w:hint="eastAsia" w:ascii="宋体" w:hAnsi="宋体" w:eastAsia="宋体" w:cs="宋体"/>
                <w:color w:val="000000" w:themeColor="text1"/>
                <w:sz w:val="24"/>
              </w:rPr>
              <w:t xml:space="preserve">4.6m；</w:t>
            </w:r>
            <w:r>
              <w:rPr>
                <w:color w:val="000000" w:themeColor="text1"/>
              </w:rPr>
            </w:r>
            <w:r/>
          </w:p>
          <w:p>
            <w:pPr>
              <w:jc w:val="left"/>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rPr>
              <w:t xml:space="preserve">7、推进器：</w:t>
            </w:r>
            <w:bookmarkStart w:id="222" w:name="OLE_LINK101"/>
            <w:r>
              <w:rPr>
                <w:color w:val="000000" w:themeColor="text1"/>
              </w:rPr>
            </w:r>
            <w:bookmarkStart w:id="223" w:name="OLE_LINK102"/>
            <w:r>
              <w:rPr>
                <w:rFonts w:hint="eastAsia" w:ascii="宋体" w:hAnsi="宋体" w:eastAsia="宋体" w:cs="宋体"/>
                <w:color w:val="000000" w:themeColor="text1"/>
                <w:sz w:val="24"/>
                <w:highlight w:val="none"/>
              </w:rPr>
              <w:t xml:space="preserve">汽油机</w:t>
            </w:r>
            <w:bookmarkEnd w:id="222"/>
            <w:r>
              <w:rPr>
                <w:color w:val="000000" w:themeColor="text1"/>
              </w:rPr>
            </w:r>
            <w:bookmarkEnd w:id="223"/>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22.5马力，极速</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30km/h，标准油耗</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6L/h，重型作业设计，适合远航）；</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可承载总重量≥2吨。</w:t>
            </w:r>
            <w:r>
              <w:rPr>
                <w:color w:val="000000" w:themeColor="text1"/>
              </w:rPr>
            </w:r>
            <w:r/>
          </w:p>
        </w:tc>
        <w:tc>
          <w:tcPr>
            <w:shd w:val="clear" w:color="auto" w:fill="auto"/>
            <w:tcW w:w="750"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542"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艘</w:t>
            </w:r>
            <w:r>
              <w:rPr>
                <w:color w:val="000000" w:themeColor="text1"/>
              </w:rPr>
            </w:r>
            <w:r/>
          </w:p>
        </w:tc>
      </w:tr>
    </w:tbl>
    <w:p>
      <w:pPr>
        <w:spacing w:line="30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备注：</w:t>
      </w:r>
      <w:r>
        <w:rPr>
          <w:color w:val="000000" w:themeColor="text1"/>
        </w:rPr>
      </w:r>
      <w:r/>
    </w:p>
    <w:p>
      <w:pPr>
        <w:ind w:firstLine="480"/>
        <w:spacing w:line="30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1、上述技术参数或功能要求中如出现具体产品的品牌、型号、参数等，仅供供应商更好地理解采购人对设备的需求，不能理解为唯一指定，只要优或相当于其技术参数或功能要求的，均可视为响应。</w:t>
      </w:r>
      <w:r>
        <w:rPr>
          <w:rFonts w:hint="eastAsia" w:ascii="宋体" w:hAnsi="宋体" w:eastAsia="宋体" w:cs="宋体"/>
          <w:b/>
          <w:bCs/>
          <w:color w:val="000000" w:themeColor="text1"/>
          <w:sz w:val="24"/>
        </w:rPr>
        <w:t xml:space="preserve">4.3设备及材料采购技术要求及参数除标“</w:t>
      </w:r>
      <w:r>
        <w:rPr>
          <w:rFonts w:hint="eastAsia" w:ascii="仿宋" w:hAnsi="仿宋" w:eastAsia="仿宋" w:cs="仿宋"/>
          <w:color w:val="000000" w:themeColor="text1"/>
          <w:sz w:val="24"/>
        </w:rPr>
        <w:t xml:space="preserve">★</w:t>
      </w:r>
      <w:r>
        <w:rPr>
          <w:rFonts w:hint="eastAsia" w:ascii="宋体" w:hAnsi="宋体" w:eastAsia="宋体" w:cs="宋体"/>
          <w:b/>
          <w:bCs/>
          <w:color w:val="000000" w:themeColor="text1"/>
          <w:sz w:val="24"/>
        </w:rPr>
        <w:t xml:space="preserve">”参数外共88个，其中标“</w:t>
      </w:r>
      <w:r>
        <w:rPr>
          <w:rFonts w:hint="eastAsia" w:ascii="仿宋" w:hAnsi="仿宋" w:eastAsia="仿宋" w:cs="仿宋"/>
          <w:color w:val="000000" w:themeColor="text1"/>
          <w:sz w:val="24"/>
        </w:rPr>
        <w:t xml:space="preserve">▲</w:t>
      </w:r>
      <w:r>
        <w:rPr>
          <w:rFonts w:hint="eastAsia" w:ascii="宋体" w:hAnsi="宋体" w:eastAsia="宋体" w:cs="宋体"/>
          <w:b/>
          <w:bCs/>
          <w:color w:val="000000" w:themeColor="text1"/>
          <w:sz w:val="24"/>
        </w:rPr>
        <w:t xml:space="preserve">”重要参数为8个，其他参数80个。</w:t>
      </w:r>
      <w:r>
        <w:rPr>
          <w:color w:val="000000" w:themeColor="text1"/>
        </w:rPr>
      </w:r>
      <w:r/>
    </w:p>
    <w:p>
      <w:pPr>
        <w:ind w:firstLine="480"/>
        <w:spacing w:line="30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2、以上规格参数、技术要求需在技术响应偏离表中逐条响应。</w:t>
      </w:r>
      <w:r>
        <w:rPr>
          <w:color w:val="000000" w:themeColor="text1"/>
        </w:rPr>
      </w:r>
      <w:r/>
    </w:p>
    <w:p>
      <w:pPr>
        <w:ind w:firstLine="480"/>
        <w:spacing w:line="30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3、清单包含主材费、辅材费、安装费、调试费、措施项目费、规费、税金等一切费用,投标方自行考虑自主报价，投标报价内容包括：货物本身价格、配件、所有辅材、运输、装卸、人工、安装、</w:t>
      </w:r>
      <w:r>
        <w:rPr>
          <w:rFonts w:hint="eastAsia" w:ascii="宋体" w:hAnsi="宋体" w:eastAsia="宋体" w:cs="宋体"/>
          <w:b/>
          <w:bCs/>
          <w:color w:val="000000" w:themeColor="text1"/>
          <w:sz w:val="24"/>
        </w:rPr>
        <w:t xml:space="preserve">上牌</w:t>
      </w:r>
      <w:r>
        <w:rPr>
          <w:rFonts w:hint="eastAsia" w:ascii="宋体" w:hAnsi="宋体" w:eastAsia="宋体" w:cs="宋体"/>
          <w:color w:val="000000" w:themeColor="text1"/>
          <w:sz w:val="24"/>
        </w:rPr>
        <w:t xml:space="preserve">、产品损耗、报验、检测、检验、验收评审、售后服务、税费及产品交付使用过程中涉及到的其他一切费用。</w:t>
      </w:r>
      <w:r>
        <w:rPr>
          <w:color w:val="000000" w:themeColor="text1"/>
        </w:rPr>
      </w:r>
      <w:r/>
    </w:p>
    <w:p>
      <w:pPr>
        <w:ind w:firstLine="480"/>
        <w:spacing w:line="30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投标人报价时应充分考虑所有可能影响到报价的因素，一旦评标结束最终中标，如发生漏、缺、少项，都将被认为是中标人的报价让利行为，损失自负。招标人不组织现场踏勘，投标人可自行现场踏勘，充分考虑工程量，确保中标后正常履约。招标文件中所列的设备种类及数量，仅作为投标报价的依据。</w:t>
      </w:r>
      <w:bookmarkEnd w:id="169"/>
      <w:r>
        <w:rPr>
          <w:color w:val="000000" w:themeColor="text1"/>
        </w:rPr>
      </w:r>
      <w:r/>
    </w:p>
    <w:p>
      <w:pPr>
        <w:pStyle w:val="1157"/>
        <w:ind w:firstLine="442"/>
        <w:keepLines w:val="0"/>
        <w:keepNext w:val="0"/>
        <w:pageBreakBefore w:val="0"/>
        <w:spacing w:line="440" w:lineRule="exact"/>
        <w:widowControl w:val="off"/>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rPr>
        <w:t xml:space="preserve">三、付款方式：</w:t>
      </w:r>
      <w:r>
        <w:rPr>
          <w:color w:val="000000" w:themeColor="text1"/>
        </w:rPr>
      </w:r>
      <w:r/>
    </w:p>
    <w:p>
      <w:pPr>
        <w:ind w:firstLine="440"/>
        <w:spacing w:line="300" w:lineRule="auto"/>
        <w:rPr>
          <w:rFonts w:hint="eastAsia" w:ascii="宋体" w:hAnsi="宋体"/>
          <w:color w:val="000000" w:themeColor="text1"/>
          <w:sz w:val="22"/>
          <w:highlight w:val="none"/>
        </w:rPr>
      </w:pPr>
      <w:r>
        <w:rPr>
          <w:rFonts w:hint="eastAsia" w:ascii="宋体" w:hAnsi="宋体"/>
          <w:color w:val="000000" w:themeColor="text1"/>
          <w:sz w:val="22"/>
          <w:highlight w:val="none"/>
        </w:rPr>
        <w:t xml:space="preserve">签订合同后支付合同价的30%作为预付款，验收合格，上级资金拨付后，付至审计价的90%，余款自验收合格之日起一年后付清。</w:t>
      </w:r>
      <w:r>
        <w:rPr>
          <w:color w:val="000000" w:themeColor="text1"/>
        </w:rPr>
      </w:r>
      <w:r/>
    </w:p>
    <w:p>
      <w:pPr>
        <w:pStyle w:val="1157"/>
        <w:ind w:firstLine="440"/>
        <w:keepLines w:val="0"/>
        <w:keepNext w:val="0"/>
        <w:pageBreakBefore w:val="0"/>
        <w:spacing w:line="440" w:lineRule="exact"/>
        <w:widowControl w:val="off"/>
        <w:rPr>
          <w:rFonts w:hint="eastAsia" w:ascii="宋体" w:hAnsi="宋体"/>
          <w:color w:val="000000" w:themeColor="text1"/>
          <w:sz w:val="22"/>
          <w:szCs w:val="22"/>
        </w:rPr>
      </w:pPr>
      <w:r>
        <w:rPr>
          <w:rFonts w:hint="eastAsia" w:ascii="宋体" w:hAnsi="宋体"/>
          <w:color w:val="000000" w:themeColor="text1"/>
          <w:sz w:val="22"/>
          <w:szCs w:val="22"/>
        </w:rPr>
        <w:t xml:space="preserve">注：在签订合同时，供应商明确表示无需预付款或者主动要求降低预付款比例的，采购人可不适用预付规定。</w:t>
      </w:r>
      <w:r>
        <w:rPr>
          <w:color w:val="000000" w:themeColor="text1"/>
        </w:rPr>
      </w:r>
      <w:r/>
    </w:p>
    <w:p>
      <w:pPr>
        <w:pStyle w:val="1157"/>
        <w:ind w:firstLine="442"/>
        <w:keepLines w:val="0"/>
        <w:keepNext w:val="0"/>
        <w:pageBreakBefore w:val="0"/>
        <w:spacing w:line="440" w:lineRule="exact"/>
        <w:widowControl w:val="off"/>
        <w:rPr>
          <w:rFonts w:hint="eastAsia" w:ascii="宋体" w:hAnsi="宋体" w:eastAsia="宋体" w:cs="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rPr>
        <w:t xml:space="preserve">四</w:t>
      </w:r>
      <w:r>
        <w:rPr>
          <w:rFonts w:hint="eastAsia" w:ascii="宋体" w:hAnsi="宋体" w:eastAsia="宋体" w:cs="宋体"/>
          <w:b/>
          <w:bCs/>
          <w:color w:val="000000" w:themeColor="text1"/>
          <w:sz w:val="22"/>
          <w:szCs w:val="22"/>
          <w:highlight w:val="none"/>
          <w:lang w:val="en-US" w:eastAsia="zh-CN"/>
        </w:rPr>
        <w:t xml:space="preserve">、供货周期及安装地点</w:t>
      </w:r>
      <w:r>
        <w:rPr>
          <w:color w:val="000000" w:themeColor="text1"/>
        </w:rPr>
      </w:r>
      <w:r/>
    </w:p>
    <w:p>
      <w:pPr>
        <w:ind w:firstLine="440"/>
        <w:keepLines w:val="0"/>
        <w:keepNext w:val="0"/>
        <w:pageBreakBefore w:val="0"/>
        <w:spacing w:line="440" w:lineRule="exact"/>
        <w:widowControl w:val="off"/>
        <w:tabs>
          <w:tab w:val="left" w:pos="360" w:leader="none"/>
        </w:tabs>
        <w:rPr>
          <w:rFonts w:hint="eastAsia" w:ascii="宋体" w:hAnsi="宋体" w:cs="宋体"/>
          <w:color w:val="000000" w:themeColor="text1"/>
          <w:sz w:val="22"/>
          <w:szCs w:val="22"/>
        </w:rPr>
      </w:pPr>
      <w:r>
        <w:rPr>
          <w:rFonts w:hint="eastAsia" w:ascii="宋体" w:hAnsi="宋体" w:cs="宋体"/>
          <w:color w:val="000000" w:themeColor="text1"/>
          <w:sz w:val="22"/>
          <w:szCs w:val="22"/>
          <w:lang w:val="en-US" w:eastAsia="zh-CN"/>
        </w:rPr>
        <w:t xml:space="preserve">1.</w:t>
      </w:r>
      <w:r>
        <w:rPr>
          <w:rFonts w:hint="eastAsia" w:ascii="宋体" w:hAnsi="宋体" w:cs="宋体"/>
          <w:b/>
          <w:bCs/>
          <w:color w:val="000000" w:themeColor="text1"/>
          <w:sz w:val="22"/>
          <w:szCs w:val="22"/>
          <w:lang w:val="en-US" w:eastAsia="zh-CN"/>
        </w:rPr>
        <w:t xml:space="preserve">供货与安装周期</w:t>
      </w:r>
      <w:r>
        <w:rPr>
          <w:rFonts w:hint="eastAsia" w:ascii="宋体" w:hAnsi="宋体" w:cs="宋体"/>
          <w:color w:val="000000" w:themeColor="text1"/>
          <w:sz w:val="22"/>
          <w:szCs w:val="22"/>
          <w:lang w:val="en-US" w:eastAsia="zh-CN"/>
        </w:rPr>
        <w:t xml:space="preserve">：接到采购单位通知后，供应商须</w:t>
      </w:r>
      <w:r>
        <w:rPr>
          <w:rFonts w:hint="eastAsia" w:ascii="宋体" w:hAnsi="宋体" w:cs="宋体"/>
          <w:color w:val="000000" w:themeColor="text1"/>
          <w:sz w:val="22"/>
          <w:szCs w:val="22"/>
          <w:highlight w:val="none"/>
          <w:lang w:val="en-US" w:eastAsia="zh-CN"/>
        </w:rPr>
        <w:t xml:space="preserve">在</w:t>
      </w:r>
      <w:r>
        <w:rPr>
          <w:rFonts w:hint="eastAsia" w:ascii="宋体" w:hAnsi="宋体" w:cs="宋体"/>
          <w:color w:val="000000" w:themeColor="text1"/>
          <w:sz w:val="22"/>
          <w:szCs w:val="22"/>
          <w:highlight w:val="none"/>
          <w:lang w:val="en-US" w:eastAsia="zh-CN"/>
        </w:rPr>
        <w:t xml:space="preserve">40个日</w:t>
      </w:r>
      <w:r>
        <w:rPr>
          <w:rFonts w:hint="eastAsia" w:ascii="宋体" w:hAnsi="宋体" w:cs="宋体"/>
          <w:color w:val="000000" w:themeColor="text1"/>
          <w:sz w:val="22"/>
          <w:szCs w:val="22"/>
          <w:lang w:val="en-US" w:eastAsia="zh-CN"/>
        </w:rPr>
        <w:t xml:space="preserve">历天</w:t>
      </w:r>
      <w:r>
        <w:rPr>
          <w:rFonts w:hint="eastAsia" w:ascii="宋体" w:hAnsi="宋体" w:cs="宋体"/>
          <w:color w:val="000000" w:themeColor="text1"/>
          <w:sz w:val="22"/>
          <w:szCs w:val="22"/>
          <w:lang w:val="en-US" w:eastAsia="zh-CN"/>
        </w:rPr>
        <w:t xml:space="preserve">内供货、安装完毕。</w:t>
      </w:r>
      <w:r>
        <w:rPr>
          <w:color w:val="000000" w:themeColor="text1"/>
        </w:rPr>
      </w:r>
      <w:r/>
    </w:p>
    <w:p>
      <w:pPr>
        <w:ind w:firstLine="440"/>
        <w:keepLines w:val="0"/>
        <w:keepNext w:val="0"/>
        <w:pageBreakBefore w:val="0"/>
        <w:spacing w:line="440" w:lineRule="exact"/>
        <w:widowControl w:val="off"/>
        <w:rPr>
          <w:rFonts w:hint="eastAsia"/>
          <w:color w:val="000000" w:themeColor="text1"/>
        </w:rPr>
      </w:pPr>
      <w:r>
        <w:rPr>
          <w:rFonts w:hint="eastAsia" w:ascii="宋体" w:hAnsi="宋体" w:cs="宋体"/>
          <w:color w:val="000000" w:themeColor="text1"/>
          <w:sz w:val="22"/>
          <w:szCs w:val="22"/>
          <w:lang w:val="en-US" w:eastAsia="zh-CN"/>
        </w:rPr>
        <w:t xml:space="preserve">2.交货、安装地点:成交供应商应按照采购单位的要求将货物运至采购单位指定地点，确保正常使用。</w:t>
      </w:r>
      <w:r>
        <w:rPr>
          <w:color w:val="000000" w:themeColor="text1"/>
        </w:rPr>
      </w:r>
      <w:r/>
    </w:p>
    <w:p>
      <w:pPr>
        <w:ind w:firstLine="442"/>
        <w:keepLines w:val="0"/>
        <w:keepNext w:val="0"/>
        <w:pageBreakBefore w:val="0"/>
        <w:spacing w:line="440" w:lineRule="exact"/>
        <w:widowControl w:val="off"/>
        <w:tabs>
          <w:tab w:val="left" w:pos="360" w:leader="none"/>
        </w:tabs>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rPr>
        <w:t xml:space="preserve">五、质量、质保</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2"/>
          <w:szCs w:val="22"/>
        </w:rPr>
      </w:pPr>
      <w:r>
        <w:rPr>
          <w:rFonts w:hint="eastAsia" w:ascii="宋体" w:hAnsi="宋体" w:cs="宋体"/>
          <w:color w:val="000000" w:themeColor="text1"/>
          <w:sz w:val="22"/>
          <w:szCs w:val="22"/>
          <w:lang w:val="en-US" w:eastAsia="zh-CN"/>
        </w:rPr>
        <w:t xml:space="preserve">1.</w:t>
      </w:r>
      <w:r>
        <w:rPr>
          <w:rFonts w:hint="eastAsia" w:ascii="宋体" w:hAnsi="宋体" w:eastAsia="宋体" w:cs="宋体"/>
          <w:color w:val="000000" w:themeColor="text1"/>
          <w:sz w:val="22"/>
          <w:szCs w:val="22"/>
          <w:lang w:val="zh-CN" w:eastAsia="zh-CN"/>
        </w:rPr>
        <w:t xml:space="preserve">质量要求：产品必须是全新、未使用过的原装合格正品，完全符合采购文件规定的质量、规格和性能的要求，达到国家或行业规定的标准。</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2"/>
          <w:szCs w:val="22"/>
        </w:rPr>
      </w:pPr>
      <w:r>
        <w:rPr>
          <w:rFonts w:hint="eastAsia" w:ascii="宋体" w:hAnsi="宋体" w:cs="宋体"/>
          <w:color w:val="000000" w:themeColor="text1"/>
          <w:sz w:val="22"/>
          <w:szCs w:val="22"/>
          <w:lang w:val="en-US" w:eastAsia="zh-CN"/>
        </w:rPr>
        <w:t xml:space="preserve">2.</w:t>
      </w:r>
      <w:r>
        <w:rPr>
          <w:rFonts w:hint="eastAsia" w:ascii="宋体" w:hAnsi="宋体" w:eastAsia="宋体" w:cs="宋体"/>
          <w:color w:val="000000" w:themeColor="text1"/>
          <w:sz w:val="22"/>
          <w:szCs w:val="22"/>
          <w:lang w:val="zh-CN" w:eastAsia="zh-CN"/>
        </w:rPr>
        <w:t xml:space="preserve">质保要求：</w:t>
      </w:r>
      <w:r>
        <w:rPr>
          <w:rFonts w:hint="eastAsia" w:ascii="宋体" w:hAnsi="宋体" w:eastAsia="宋体" w:cs="宋体"/>
          <w:color w:val="000000" w:themeColor="text1"/>
          <w:sz w:val="22"/>
          <w:szCs w:val="22"/>
          <w:lang w:val="zh-CN" w:eastAsia="zh-CN"/>
        </w:rPr>
        <w:t xml:space="preserve">质保期</w:t>
      </w:r>
      <w:r>
        <w:rPr>
          <w:rFonts w:hint="eastAsia" w:ascii="宋体" w:hAnsi="宋体" w:cs="宋体"/>
          <w:color w:val="000000" w:themeColor="text1"/>
          <w:sz w:val="22"/>
          <w:szCs w:val="22"/>
          <w:lang w:val="en-US" w:eastAsia="zh-CN"/>
        </w:rPr>
        <w:t xml:space="preserve">2</w:t>
      </w:r>
      <w:r>
        <w:rPr>
          <w:rFonts w:hint="eastAsia" w:ascii="宋体" w:hAnsi="宋体" w:eastAsia="宋体" w:cs="宋体"/>
          <w:color w:val="000000" w:themeColor="text1"/>
          <w:sz w:val="22"/>
          <w:szCs w:val="22"/>
          <w:lang w:val="zh-CN" w:eastAsia="zh-CN"/>
        </w:rPr>
        <w:t xml:space="preserve">年</w:t>
      </w:r>
      <w:r>
        <w:rPr>
          <w:rFonts w:hint="eastAsia" w:ascii="宋体" w:hAnsi="宋体" w:cs="宋体"/>
          <w:color w:val="000000" w:themeColor="text1"/>
          <w:sz w:val="22"/>
          <w:szCs w:val="22"/>
          <w:lang w:val="en-US" w:eastAsia="zh-CN"/>
        </w:rPr>
        <w:t xml:space="preserve">，</w:t>
      </w:r>
      <w:r>
        <w:rPr>
          <w:rFonts w:hint="eastAsia" w:ascii="宋体" w:hAnsi="宋体" w:eastAsia="宋体" w:cs="宋体"/>
          <w:color w:val="000000" w:themeColor="text1"/>
          <w:sz w:val="22"/>
          <w:szCs w:val="22"/>
          <w:lang w:val="zh-CN" w:eastAsia="zh-CN"/>
        </w:rPr>
        <w:t xml:space="preserve">自验收合格报告签字确认日起，开始进入质保期。</w:t>
      </w:r>
      <w:r>
        <w:rPr>
          <w:color w:val="000000" w:themeColor="text1"/>
        </w:rPr>
      </w:r>
      <w:r/>
    </w:p>
    <w:p>
      <w:pPr>
        <w:ind w:firstLine="560"/>
        <w:keepLines w:val="0"/>
        <w:keepNext w:val="0"/>
        <w:pageBreakBefore w:val="0"/>
        <w:spacing w:line="440" w:lineRule="exact"/>
        <w:widowControl w:val="off"/>
        <w:rPr>
          <w:rFonts w:hint="eastAsia" w:ascii="宋体" w:hAnsi="宋体" w:cs="宋体"/>
          <w:color w:val="000000" w:themeColor="text1"/>
          <w:sz w:val="22"/>
          <w:szCs w:val="22"/>
        </w:rPr>
      </w:pPr>
      <w:r>
        <w:rPr>
          <w:rFonts w:hint="eastAsia" w:ascii="宋体" w:hAnsi="宋体" w:cs="宋体"/>
          <w:color w:val="000000" w:themeColor="text1"/>
          <w:sz w:val="22"/>
          <w:szCs w:val="22"/>
          <w:lang w:val="en-US" w:eastAsia="zh-CN"/>
        </w:rPr>
        <w:t xml:space="preserve">3.质保期内一切维修、保养所产生的人工费、材料费等均由中标人承担。在质保期内，同一产品、同一质量问题连续两次维修仍无法正常使用的，须更换同品牌、同型号新产品，并对产品质量实行“三包”服务。</w:t>
      </w:r>
      <w:r>
        <w:rPr>
          <w:color w:val="000000" w:themeColor="text1"/>
        </w:rPr>
      </w:r>
      <w:r/>
    </w:p>
    <w:p>
      <w:pPr>
        <w:pStyle w:val="751"/>
        <w:numPr>
          <w:ilvl w:val="0"/>
          <w:numId w:val="0"/>
        </w:numPr>
        <w:ind w:firstLine="442"/>
        <w:keepLines w:val="0"/>
        <w:keepNext w:val="0"/>
        <w:pageBreakBefore w:val="0"/>
        <w:spacing w:after="0" w:line="440" w:lineRule="exact"/>
        <w:widowControl w:val="off"/>
        <w:rPr>
          <w:rFonts w:hint="eastAsia"/>
          <w:b/>
          <w:bCs/>
          <w:color w:val="000000" w:themeColor="text1"/>
          <w:sz w:val="24"/>
          <w:szCs w:val="24"/>
        </w:rPr>
      </w:pPr>
      <w:r>
        <w:rPr>
          <w:rFonts w:hint="eastAsia"/>
          <w:b/>
          <w:bCs/>
          <w:color w:val="000000" w:themeColor="text1"/>
          <w:sz w:val="24"/>
          <w:szCs w:val="24"/>
          <w:lang w:val="en-US" w:eastAsia="zh-CN"/>
        </w:rPr>
        <w:t xml:space="preserve">六、包装和运输</w:t>
      </w:r>
      <w:r>
        <w:rPr>
          <w:color w:val="000000" w:themeColor="text1"/>
        </w:rPr>
      </w:r>
      <w:r/>
    </w:p>
    <w:p>
      <w:pPr>
        <w:pStyle w:val="751"/>
        <w:numPr>
          <w:ilvl w:val="0"/>
          <w:numId w:val="0"/>
        </w:numPr>
        <w:ind w:firstLine="440"/>
        <w:keepLines w:val="0"/>
        <w:keepNext w:val="0"/>
        <w:pageBreakBefore w:val="0"/>
        <w:spacing w:after="0" w:line="440" w:lineRule="exact"/>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bidi="ar-SA"/>
        </w:rPr>
        <w:t xml:space="preserve">采购人所采购的车辆包括货物本身的费用、仓储、运输装缷、安装调试、</w:t>
      </w:r>
      <w:r>
        <w:rPr>
          <w:rFonts w:hint="eastAsia" w:ascii="宋体" w:hAnsi="宋体" w:eastAsia="宋体" w:cs="宋体"/>
          <w:b/>
          <w:bCs/>
          <w:color w:val="000000" w:themeColor="text1"/>
          <w:sz w:val="22"/>
          <w:szCs w:val="22"/>
          <w:lang w:val="en-US" w:eastAsia="zh-CN" w:bidi="ar-SA"/>
        </w:rPr>
        <w:t xml:space="preserve">上牌直至正常使用</w:t>
      </w:r>
      <w:r>
        <w:rPr>
          <w:rFonts w:hint="eastAsia" w:ascii="宋体" w:hAnsi="宋体" w:eastAsia="宋体" w:cs="宋体"/>
          <w:color w:val="000000" w:themeColor="text1"/>
          <w:sz w:val="22"/>
          <w:szCs w:val="22"/>
          <w:lang w:val="en-US" w:eastAsia="zh-CN" w:bidi="ar-SA"/>
        </w:rPr>
        <w:t xml:space="preserve">、售后服务期内维保</w:t>
      </w:r>
      <w:r>
        <w:rPr>
          <w:rFonts w:hint="eastAsia" w:ascii="宋体" w:hAnsi="宋体" w:cs="宋体"/>
          <w:color w:val="000000" w:themeColor="text1"/>
          <w:sz w:val="22"/>
          <w:szCs w:val="22"/>
          <w:lang w:val="en-US" w:eastAsia="zh-CN" w:bidi="ar-SA"/>
        </w:rPr>
        <w:t xml:space="preserve">等</w:t>
      </w:r>
      <w:r>
        <w:rPr>
          <w:rFonts w:hint="eastAsia" w:ascii="宋体" w:hAnsi="宋体" w:eastAsia="宋体" w:cs="宋体"/>
          <w:color w:val="000000" w:themeColor="text1"/>
          <w:sz w:val="22"/>
          <w:szCs w:val="22"/>
          <w:lang w:val="en-US" w:eastAsia="zh-CN" w:bidi="ar-SA"/>
        </w:rPr>
        <w:t xml:space="preserve">合同包含的所有风险、责任等各项完成本项目的费用。</w:t>
      </w:r>
      <w:r>
        <w:rPr>
          <w:color w:val="000000" w:themeColor="text1"/>
        </w:rPr>
      </w:r>
      <w:r/>
    </w:p>
    <w:p>
      <w:pPr>
        <w:ind w:firstLine="440"/>
        <w:jc w:val="left"/>
        <w:keepLines w:val="0"/>
        <w:keepNext w:val="0"/>
        <w:pageBreakBefore w:val="0"/>
        <w:spacing w:line="440" w:lineRule="exact"/>
        <w:widowControl w:val="off"/>
        <w:rPr>
          <w:rFonts w:hint="eastAsia" w:ascii="宋体" w:hAnsi="宋体" w:cs="宋体"/>
          <w:b/>
          <w:bCs/>
          <w:color w:val="000000" w:themeColor="text1"/>
          <w:sz w:val="22"/>
          <w:szCs w:val="22"/>
        </w:rPr>
      </w:pPr>
      <w:r>
        <w:rPr>
          <w:rFonts w:hint="eastAsia" w:ascii="宋体" w:hAnsi="宋体" w:cs="宋体"/>
          <w:b/>
          <w:bCs/>
          <w:color w:val="000000" w:themeColor="text1"/>
          <w:sz w:val="22"/>
          <w:szCs w:val="22"/>
          <w:lang w:val="en-US" w:eastAsia="zh-CN"/>
        </w:rPr>
        <w:t xml:space="preserve">包装：</w:t>
      </w:r>
      <w:r>
        <w:rPr>
          <w:color w:val="000000" w:themeColor="text1"/>
        </w:rPr>
      </w:r>
      <w:r/>
    </w:p>
    <w:p>
      <w:pPr>
        <w:ind w:firstLine="440"/>
        <w:jc w:val="left"/>
        <w:keepLines w:val="0"/>
        <w:keepNext w:val="0"/>
        <w:pageBreakBefore w:val="0"/>
        <w:spacing w:line="440" w:lineRule="exact"/>
        <w:widowControl w:val="off"/>
        <w:rPr>
          <w:rFonts w:hint="eastAsia" w:ascii="宋体" w:hAnsi="宋体" w:eastAsia="宋体" w:cs="宋体"/>
          <w:color w:val="000000" w:themeColor="text1"/>
          <w:sz w:val="22"/>
          <w:szCs w:val="22"/>
          <w:highlight w:val="yellow"/>
        </w:rPr>
      </w:pPr>
      <w:r>
        <w:rPr>
          <w:rFonts w:hint="eastAsia" w:ascii="宋体" w:hAnsi="宋体" w:eastAsia="宋体" w:cs="宋体"/>
          <w:color w:val="000000" w:themeColor="text1"/>
          <w:sz w:val="22"/>
          <w:szCs w:val="22"/>
        </w:rPr>
        <w:t xml:space="preserve">成交供应商提供的所有货物及包装、标签、标识都应符合国家相关规定要求，且须在采购人指定地点和规定时间内将货物运送至指定地点完成安装并调试至最佳使用状态，运输、装卸、堆放、安装货物时需考虑货物的结构、承重等，不得因装卸、堆放、安装不当等发生货物被压变形或损坏等情况的发生，如发生货物变形或损坏，由成交供应商提供免费换货并免费运送至指定地点完成安装、调试，必须确保可以正常进行使用。</w:t>
      </w:r>
      <w:r>
        <w:rPr>
          <w:color w:val="000000" w:themeColor="text1"/>
        </w:rPr>
      </w:r>
      <w:r/>
    </w:p>
    <w:p>
      <w:pPr>
        <w:numPr>
          <w:ilvl w:val="0"/>
          <w:numId w:val="0"/>
        </w:numPr>
        <w:ind w:firstLine="480"/>
        <w:keepLines w:val="0"/>
        <w:keepNext w:val="0"/>
        <w:pageBreakBefore w:val="0"/>
        <w:spacing w:line="440" w:lineRule="exact"/>
        <w:widowControl w:val="off"/>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bidi="ar-SA"/>
        </w:rPr>
        <w:t xml:space="preserve">运输：</w:t>
      </w:r>
      <w:r>
        <w:rPr>
          <w:color w:val="000000" w:themeColor="text1"/>
        </w:rPr>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1、选择专业的包装材料和运输公司，避免运输过程中产生破损。</w:t>
      </w:r>
      <w:r>
        <w:rPr>
          <w:color w:val="000000" w:themeColor="text1"/>
        </w:rPr>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SA"/>
        </w:rPr>
        <w:t xml:space="preserve">2</w:t>
      </w:r>
      <w:r>
        <w:rPr>
          <w:rFonts w:hint="eastAsia" w:ascii="宋体" w:hAnsi="宋体" w:eastAsia="宋体" w:cs="宋体"/>
          <w:color w:val="000000" w:themeColor="text1"/>
          <w:sz w:val="22"/>
          <w:szCs w:val="22"/>
          <w:highlight w:val="none"/>
          <w:lang w:val="en-US" w:eastAsia="zh-CN" w:bidi="ar-SA"/>
        </w:rPr>
        <w:t xml:space="preserve">、在运输前，要检查</w:t>
      </w:r>
      <w:r>
        <w:rPr>
          <w:rFonts w:hint="eastAsia" w:ascii="宋体" w:hAnsi="宋体" w:cs="宋体"/>
          <w:color w:val="000000" w:themeColor="text1"/>
          <w:sz w:val="22"/>
          <w:szCs w:val="22"/>
          <w:highlight w:val="none"/>
          <w:lang w:val="en-US" w:eastAsia="zh-CN" w:bidi="ar-SA"/>
        </w:rPr>
        <w:t xml:space="preserve">产品</w:t>
      </w:r>
      <w:r>
        <w:rPr>
          <w:rFonts w:hint="eastAsia" w:ascii="宋体" w:hAnsi="宋体" w:eastAsia="宋体" w:cs="宋体"/>
          <w:color w:val="000000" w:themeColor="text1"/>
          <w:sz w:val="22"/>
          <w:szCs w:val="22"/>
          <w:highlight w:val="none"/>
          <w:lang w:val="en-US" w:eastAsia="zh-CN" w:bidi="ar-SA"/>
        </w:rPr>
        <w:t xml:space="preserve">组件的表面是否有破损，以最大程度地减少运输过程中的损坏。</w:t>
      </w:r>
      <w:r>
        <w:rPr>
          <w:color w:val="000000" w:themeColor="text1"/>
        </w:rPr>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SA"/>
        </w:rPr>
        <w:t xml:space="preserve">3</w:t>
      </w:r>
      <w:r>
        <w:rPr>
          <w:rFonts w:hint="eastAsia" w:ascii="宋体" w:hAnsi="宋体" w:eastAsia="宋体" w:cs="宋体"/>
          <w:color w:val="000000" w:themeColor="text1"/>
          <w:sz w:val="22"/>
          <w:szCs w:val="22"/>
          <w:highlight w:val="none"/>
          <w:lang w:val="en-US" w:eastAsia="zh-CN" w:bidi="ar-SA"/>
        </w:rPr>
        <w:t xml:space="preserve">、在运输前，要尽可能的防止震动、腐蚀、缩水、膨胀、老化等物理化学反应的发生，保持</w:t>
      </w:r>
      <w:r>
        <w:rPr>
          <w:rFonts w:hint="eastAsia" w:ascii="宋体" w:hAnsi="宋体" w:cs="宋体"/>
          <w:color w:val="000000" w:themeColor="text1"/>
          <w:sz w:val="22"/>
          <w:szCs w:val="22"/>
          <w:highlight w:val="none"/>
          <w:lang w:val="en-US" w:eastAsia="zh-CN" w:bidi="ar-SA"/>
        </w:rPr>
        <w:t xml:space="preserve">产品</w:t>
      </w:r>
      <w:r>
        <w:rPr>
          <w:rFonts w:hint="eastAsia" w:ascii="宋体" w:hAnsi="宋体" w:eastAsia="宋体" w:cs="宋体"/>
          <w:color w:val="000000" w:themeColor="text1"/>
          <w:sz w:val="22"/>
          <w:szCs w:val="22"/>
          <w:highlight w:val="none"/>
          <w:lang w:val="en-US" w:eastAsia="zh-CN" w:bidi="ar-SA"/>
        </w:rPr>
        <w:t xml:space="preserve">的正常状态。</w:t>
      </w:r>
      <w:r>
        <w:rPr>
          <w:color w:val="000000" w:themeColor="text1"/>
        </w:rPr>
      </w:r>
      <w:r/>
    </w:p>
    <w:p>
      <w:pPr>
        <w:pStyle w:val="746"/>
        <w:ind w:left="0" w:right="0" w:firstLine="482"/>
        <w:jc w:val="both"/>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themeColor="text1"/>
          <w:sz w:val="24"/>
          <w:szCs w:val="24"/>
          <w:lang w:val="en-US" w:eastAsia="zh-CN"/>
        </w:rPr>
        <w:t xml:space="preserve">七</w:t>
      </w:r>
      <w:r>
        <w:rPr>
          <w:rFonts w:hint="eastAsia" w:ascii="宋体" w:hAnsi="宋体" w:eastAsia="宋体" w:cs="宋体"/>
          <w:b/>
          <w:bCs/>
          <w:color w:val="000000" w:themeColor="text1"/>
          <w:sz w:val="24"/>
          <w:szCs w:val="24"/>
        </w:rPr>
        <w:t xml:space="preserve">、售后服务</w:t>
      </w:r>
      <w:r>
        <w:rPr>
          <w:color w:val="000000" w:themeColor="text1"/>
        </w:rPr>
      </w:r>
      <w:r/>
    </w:p>
    <w:p>
      <w:pPr>
        <w:pStyle w:val="74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1.服务时间：接到使用方报修电话后，</w:t>
      </w:r>
      <w:r>
        <w:rPr>
          <w:rFonts w:hint="eastAsia" w:ascii="宋体" w:hAnsi="宋体" w:eastAsia="宋体" w:cs="宋体"/>
          <w:color w:val="000000" w:themeColor="text1"/>
          <w:sz w:val="24"/>
          <w:szCs w:val="24"/>
        </w:rPr>
        <w:t xml:space="preserve">2小时内予以响应并到达现场，4小时内解决问题；否则，使用方将自行采取必要的措施，由此产生的风险和费用应由中标人承担；提供24小时报修服务电话，保证24小时开通。</w:t>
      </w:r>
      <w:r>
        <w:rPr>
          <w:color w:val="000000" w:themeColor="text1"/>
        </w:rPr>
      </w:r>
      <w:r/>
    </w:p>
    <w:p>
      <w:pPr>
        <w:pStyle w:val="746"/>
        <w:ind w:left="0" w:firstLine="480"/>
        <w:jc w:val="both"/>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4.所投产品出现质量问题 2 天内不能修复的，须免费提供备用产品。</w:t>
      </w:r>
      <w:r>
        <w:rPr>
          <w:color w:val="000000" w:themeColor="text1"/>
        </w:rPr>
      </w:r>
      <w:r/>
    </w:p>
    <w:p>
      <w:pPr>
        <w:pStyle w:val="74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培训：中标人必须提供厂家技术工程师到现场进行的操作及保养培训，同时安排使用方人员进行修理培训（培训费用由中标人提供）。1.培训目标：使驾驶人员能独立进行设备的操作使用、日常维护和解决常见故障</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2.培训对象：驾驶员</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3.培训内容为：①培训提纲及流程②产品的基本结构③主要部件的构造④日常使用操；⑤保养与管理⑥常见故障的排除及紧急情况的处理。</w:t>
      </w:r>
      <w:r>
        <w:rPr>
          <w:color w:val="000000" w:themeColor="text1"/>
        </w:rPr>
      </w:r>
      <w:r/>
    </w:p>
    <w:p>
      <w:pPr>
        <w:pStyle w:val="74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.在产品的设计使用寿命周期内，中标人应能保证使用单位更换到原厂正</w:t>
      </w:r>
      <w:r>
        <w:rPr>
          <w:rFonts w:hint="eastAsia" w:ascii="宋体" w:hAnsi="宋体" w:eastAsia="宋体" w:cs="宋体"/>
          <w:color w:val="000000" w:themeColor="text1"/>
          <w:sz w:val="24"/>
          <w:szCs w:val="24"/>
          <w:lang w:val="en-US" w:eastAsia="zh-CN"/>
        </w:rPr>
        <w:t xml:space="preserve">宗的备件材料，确保设备的正常使用。</w:t>
      </w:r>
      <w:r>
        <w:rPr>
          <w:color w:val="000000" w:themeColor="text1"/>
        </w:rPr>
      </w:r>
      <w:r/>
    </w:p>
    <w:p>
      <w:pPr>
        <w:pStyle w:val="74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7.售后服务期过后，中标人仍有义务提供优惠的技术服务（包括提供设备维护、备件等）</w:t>
      </w:r>
      <w:r>
        <w:rPr>
          <w:color w:val="000000" w:themeColor="text1"/>
        </w:rPr>
      </w:r>
      <w:r/>
    </w:p>
    <w:p>
      <w:pPr>
        <w:numPr>
          <w:ilvl w:val="0"/>
          <w:numId w:val="0"/>
        </w:numPr>
        <w:ind w:left="482"/>
        <w:keepLines w:val="0"/>
        <w:keepNext w:val="0"/>
        <w:pageBreakBefore w:val="0"/>
        <w:spacing w:line="440" w:lineRule="exact"/>
        <w:widowControl w:val="off"/>
        <w:rPr>
          <w:rFonts w:hint="eastAsia" w:ascii="宋体" w:hAnsi="宋体" w:eastAsia="宋体" w:cs="宋体"/>
          <w:b/>
          <w:bCs/>
          <w:color w:val="000000" w:themeColor="text1"/>
          <w:sz w:val="22"/>
          <w:szCs w:val="22"/>
          <w:highlight w:val="none"/>
        </w:rPr>
      </w:pPr>
      <w:r>
        <w:rPr>
          <w:rFonts w:hint="eastAsia" w:ascii="宋体" w:hAnsi="宋体" w:cs="宋体"/>
          <w:b/>
          <w:bCs/>
          <w:color w:val="000000" w:themeColor="text1"/>
          <w:sz w:val="22"/>
          <w:szCs w:val="22"/>
          <w:highlight w:val="none"/>
          <w:lang w:val="en-US" w:eastAsia="zh-CN" w:bidi="ar-SA"/>
        </w:rPr>
        <w:t xml:space="preserve">八、</w:t>
      </w:r>
      <w:r>
        <w:rPr>
          <w:rFonts w:hint="eastAsia" w:ascii="宋体" w:hAnsi="宋体" w:eastAsia="宋体" w:cs="宋体"/>
          <w:b/>
          <w:bCs/>
          <w:color w:val="000000" w:themeColor="text1"/>
          <w:sz w:val="22"/>
          <w:szCs w:val="22"/>
          <w:highlight w:val="none"/>
          <w:lang w:val="en-US" w:eastAsia="zh-CN" w:bidi="ar-SA"/>
        </w:rPr>
        <w:t xml:space="preserve">履约验收</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1、验收标准</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招标文件中的货物标准按照国家标准、部颁标准、行业标准或者企业标准的顺序执行，非标货物按照招标文件、投标文件、书面承诺的技术要求制造。</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货物制造完毕经出厂检验合格后方能供货，并提供货物合格证书。</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2、验收方案</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（1）验收组织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成立由采购人、中标人、其它相关单位人员以及有关方面的专家组成的验收小组，负责对项目进行各项验收。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（2）验收通用要求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验收方案由中标人提出，与采购人讨论协商，报采购人审批后实施。 检验前，中标人应提前5天通知采购人。中标人与采购人在验收过程中应密切合作。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采购人有权拒绝接收有缺陷的产品（服务）或要求进行改造，由此引起的一切费用应由中标人负责。经改造后的产品（服务）应重新进行验收。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所有验收结果和结论，都应详细记录并由中标人的有关当事人正式签字。验收报告一式四份，其中二份交采购人，二份交中标人。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（3）到货开箱验收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到货验收应依招标文件要求对全部</w:t>
      </w:r>
      <w:r>
        <w:rPr>
          <w:rFonts w:hint="eastAsia" w:ascii="宋体" w:hAnsi="宋体" w:cs="宋体"/>
          <w:color w:val="000000" w:themeColor="text1"/>
          <w:sz w:val="22"/>
          <w:szCs w:val="22"/>
          <w:highlight w:val="none"/>
          <w:lang w:val="en-US" w:eastAsia="zh-CN"/>
        </w:rPr>
        <w:t xml:space="preserve">货物</w:t>
      </w:r>
      <w:r>
        <w:rPr>
          <w:rFonts w:hint="eastAsia" w:ascii="宋体" w:hAnsi="宋体" w:eastAsia="宋体" w:cs="宋体"/>
          <w:color w:val="000000" w:themeColor="text1"/>
          <w:sz w:val="22"/>
          <w:szCs w:val="22"/>
          <w:highlight w:val="none"/>
        </w:rPr>
        <w:t xml:space="preserve">，版本、数量、介质外形、包装及资料、文件进行验收。 </w:t>
      </w:r>
      <w:r>
        <w:rPr>
          <w:color w:val="000000" w:themeColor="text1"/>
        </w:rPr>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）安装调试完成验收 </w:t>
      </w:r>
      <w:r>
        <w:rPr>
          <w:color w:val="000000" w:themeColor="text1"/>
        </w:rPr>
      </w:r>
      <w:r/>
    </w:p>
    <w:p>
      <w:pPr>
        <w:ind w:firstLine="480"/>
        <w:jc w:val="left"/>
        <w:keepLines w:val="0"/>
        <w:keepNext w:val="0"/>
        <w:pageBreakBefore w:val="0"/>
        <w:spacing w:line="440" w:lineRule="exact"/>
        <w:widowControl w:val="off"/>
        <w:rPr>
          <w:color w:val="000000" w:themeColor="text1"/>
        </w:rPr>
      </w:pPr>
      <w:r>
        <w:rPr>
          <w:rFonts w:hint="eastAsia" w:ascii="宋体" w:hAnsi="宋体" w:eastAsia="宋体" w:cs="宋体"/>
          <w:color w:val="000000" w:themeColor="text1"/>
          <w:sz w:val="22"/>
          <w:szCs w:val="22"/>
          <w:highlight w:val="none"/>
        </w:rPr>
        <w:t xml:space="preserve">安装调试完成后，成立由采购人、中标人、其它相关单位人员以及有关方面的专家组成验收小组，对项目进行各项验收。在验收过程中，如发现质量、数量、种类、性能或功能不符合合同要求或存在剩余工作，中标人应按采购人规定的时间完成全部工作。</w:t>
      </w:r>
      <w:r>
        <w:rPr>
          <w:rFonts w:hint="eastAsia" w:ascii="宋体" w:hAnsi="宋体" w:cs="宋体"/>
          <w:color w:val="000000" w:themeColor="text1"/>
          <w:sz w:val="22"/>
          <w:szCs w:val="22"/>
          <w:highlight w:val="none"/>
          <w:lang w:val="en-US" w:eastAsia="zh-CN"/>
        </w:rPr>
        <w:t xml:space="preserve">安装调试完毕</w:t>
      </w:r>
      <w:r>
        <w:rPr>
          <w:rFonts w:hint="eastAsia" w:ascii="宋体" w:hAnsi="宋体" w:eastAsia="宋体" w:cs="宋体"/>
          <w:color w:val="000000" w:themeColor="text1"/>
          <w:sz w:val="22"/>
          <w:szCs w:val="22"/>
          <w:highlight w:val="none"/>
        </w:rPr>
        <w:t xml:space="preserve">验收后进入正式的</w:t>
      </w:r>
      <w:r>
        <w:rPr>
          <w:rFonts w:hint="eastAsia" w:ascii="宋体" w:hAnsi="宋体" w:cs="宋体"/>
          <w:color w:val="000000" w:themeColor="text1"/>
          <w:sz w:val="22"/>
          <w:szCs w:val="22"/>
          <w:highlight w:val="none"/>
          <w:lang w:val="en-US" w:eastAsia="zh-CN"/>
        </w:rPr>
        <w:t xml:space="preserve">质保</w:t>
      </w:r>
      <w:r>
        <w:rPr>
          <w:rFonts w:hint="eastAsia" w:ascii="宋体" w:hAnsi="宋体" w:eastAsia="宋体" w:cs="宋体"/>
          <w:color w:val="000000" w:themeColor="text1"/>
          <w:sz w:val="22"/>
          <w:szCs w:val="22"/>
          <w:highlight w:val="none"/>
        </w:rPr>
        <w:t xml:space="preserve">期，直至</w:t>
      </w:r>
      <w:r>
        <w:rPr>
          <w:rFonts w:hint="eastAsia" w:ascii="宋体" w:hAnsi="宋体" w:cs="宋体"/>
          <w:color w:val="000000" w:themeColor="text1"/>
          <w:sz w:val="22"/>
          <w:szCs w:val="22"/>
          <w:highlight w:val="none"/>
          <w:lang w:val="en-US" w:eastAsia="zh-CN"/>
        </w:rPr>
        <w:t xml:space="preserve">质保期</w:t>
      </w:r>
      <w:r>
        <w:rPr>
          <w:rFonts w:hint="eastAsia" w:ascii="宋体" w:hAnsi="宋体" w:eastAsia="宋体" w:cs="宋体"/>
          <w:color w:val="000000" w:themeColor="text1"/>
          <w:sz w:val="22"/>
          <w:szCs w:val="22"/>
          <w:highlight w:val="none"/>
        </w:rPr>
        <w:t xml:space="preserve">满为止。</w:t>
      </w:r>
      <w:r>
        <w:rPr>
          <w:color w:val="000000" w:themeColor="text1"/>
        </w:rPr>
      </w:r>
      <w:r/>
    </w:p>
    <w:p>
      <w:pPr>
        <w:jc w:val="left"/>
        <w:widowControl/>
        <w:rPr>
          <w:rFonts w:hint="eastAsia" w:ascii="宋体" w:hAnsi="宋体"/>
          <w:b/>
          <w:bCs/>
          <w:color w:val="000000" w:themeColor="text1"/>
          <w:sz w:val="36"/>
          <w:szCs w:val="36"/>
        </w:rPr>
      </w:pPr>
      <w:r>
        <w:rPr>
          <w:rFonts w:hint="eastAsia" w:ascii="宋体" w:hAnsi="宋体"/>
          <w:color w:val="000000" w:themeColor="text1"/>
          <w:sz w:val="36"/>
          <w:szCs w:val="36"/>
        </w:rPr>
        <w:br w:type="page" w:clear="all"/>
      </w:r>
      <w:r>
        <w:rPr>
          <w:color w:val="000000" w:themeColor="text1"/>
        </w:rPr>
      </w:r>
      <w:r/>
    </w:p>
    <w:p>
      <w:pPr>
        <w:pStyle w:val="701"/>
        <w:jc w:val="center"/>
        <w:keepLines w:val="0"/>
        <w:keepNext w:val="0"/>
        <w:spacing w:before="0" w:after="0" w:line="240" w:lineRule="auto"/>
        <w:rPr>
          <w:rFonts w:hint="eastAsia" w:ascii="宋体" w:hAnsi="宋体"/>
          <w:color w:val="000000" w:themeColor="text1"/>
          <w:sz w:val="36"/>
          <w:szCs w:val="36"/>
        </w:rPr>
      </w:pPr>
      <w:r>
        <w:rPr>
          <w:rFonts w:ascii="宋体" w:hAnsi="宋体"/>
          <w:color w:val="000000" w:themeColor="text1"/>
          <w:sz w:val="36"/>
          <w:szCs w:val="36"/>
        </w:rPr>
        <w:t xml:space="preserve">第七章</w:t>
      </w:r>
      <w:r>
        <w:rPr>
          <w:rFonts w:hint="eastAsia" w:ascii="宋体" w:hAnsi="宋体"/>
          <w:color w:val="000000" w:themeColor="text1"/>
          <w:sz w:val="36"/>
          <w:szCs w:val="36"/>
        </w:rPr>
        <w:t xml:space="preserve">投标文件格式</w:t>
      </w:r>
      <w:r>
        <w:rPr>
          <w:color w:val="000000" w:themeColor="text1"/>
        </w:rPr>
      </w:r>
      <w:r/>
    </w:p>
    <w:p>
      <w:pPr>
        <w:jc w:val="left"/>
        <w:spacing w:line="360" w:lineRule="auto"/>
        <w:rPr>
          <w:rFonts w:hint="eastAsia" w:ascii="宋体" w:hAnsi="宋体"/>
          <w:b/>
          <w:color w:val="000000" w:themeColor="text1"/>
          <w:sz w:val="32"/>
        </w:rPr>
      </w:pPr>
      <w:r>
        <w:rPr>
          <w:color w:val="000000" w:themeColor="text1"/>
        </w:rPr>
      </w:r>
      <w:bookmarkStart w:id="224" w:name="_Toc3586"/>
      <w:r>
        <w:rPr>
          <w:rStyle w:val="916"/>
          <w:rFonts w:hint="eastAsia" w:ascii="宋体" w:hAnsi="宋体" w:eastAsia="宋体"/>
          <w:color w:val="000000" w:themeColor="text1"/>
        </w:rPr>
        <w:t xml:space="preserve">封面</w:t>
      </w:r>
      <w:bookmarkEnd w:id="224"/>
      <w:r>
        <w:rPr>
          <w:color w:val="000000" w:themeColor="text1"/>
        </w:rPr>
      </w:r>
      <w:r/>
    </w:p>
    <w:p>
      <w:pPr>
        <w:jc w:val="center"/>
        <w:rPr>
          <w:rFonts w:hint="eastAsia" w:ascii="宋体" w:hAnsi="宋体"/>
          <w:color w:val="000000" w:themeColor="text1"/>
          <w:sz w:val="44"/>
          <w:szCs w:val="44"/>
        </w:rPr>
      </w:pPr>
      <w:r>
        <w:rPr>
          <w:rFonts w:hint="eastAsia" w:ascii="宋体" w:hAnsi="宋体"/>
          <w:color w:val="000000" w:themeColor="text1"/>
          <w:sz w:val="44"/>
          <w:szCs w:val="44"/>
        </w:rPr>
      </w:r>
      <w:r>
        <w:rPr>
          <w:color w:val="000000" w:themeColor="text1"/>
        </w:rPr>
      </w:r>
      <w:r/>
    </w:p>
    <w:p>
      <w:pPr>
        <w:spacing w:line="360" w:lineRule="auto"/>
        <w:rPr>
          <w:rFonts w:hint="eastAsia" w:ascii="宋体" w:hAnsi="宋体" w:cs="楷体"/>
          <w:b/>
          <w:bCs/>
          <w:color w:val="000000" w:themeColor="text1"/>
          <w:sz w:val="96"/>
          <w:szCs w:val="96"/>
        </w:rPr>
      </w:pPr>
      <w:r>
        <w:rPr>
          <w:rFonts w:hint="eastAsia" w:ascii="宋体" w:hAnsi="宋体" w:cs="楷体"/>
          <w:b/>
          <w:bCs/>
          <w:color w:val="000000" w:themeColor="text1"/>
          <w:sz w:val="96"/>
          <w:szCs w:val="96"/>
        </w:rPr>
      </w:r>
      <w:r>
        <w:rPr>
          <w:color w:val="000000" w:themeColor="text1"/>
        </w:rPr>
      </w:r>
      <w:r/>
    </w:p>
    <w:p>
      <w:pPr>
        <w:jc w:val="center"/>
        <w:spacing w:line="360" w:lineRule="auto"/>
        <w:rPr>
          <w:rFonts w:hint="eastAsia" w:ascii="宋体" w:hAnsi="宋体" w:cs="楷体"/>
          <w:b/>
          <w:bCs/>
          <w:color w:val="000000" w:themeColor="text1"/>
          <w:sz w:val="96"/>
          <w:szCs w:val="96"/>
        </w:rPr>
      </w:pPr>
      <w:r>
        <w:rPr>
          <w:rFonts w:hint="eastAsia" w:ascii="宋体" w:hAnsi="宋体" w:cs="楷体"/>
          <w:b/>
          <w:bCs/>
          <w:color w:val="000000" w:themeColor="text1"/>
          <w:sz w:val="96"/>
          <w:szCs w:val="96"/>
        </w:rPr>
        <w:t xml:space="preserve">投标文件</w:t>
      </w:r>
      <w:r>
        <w:rPr>
          <w:color w:val="000000" w:themeColor="text1"/>
        </w:rPr>
      </w:r>
      <w:r/>
    </w:p>
    <w:p>
      <w:pPr>
        <w:jc w:val="center"/>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项目名称：</w:t>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项目编号：</w:t>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pStyle w:val="719"/>
        <w:rPr>
          <w:rFonts w:hint="eastAsia" w:ascii="宋体" w:hAnsi="宋体"/>
          <w:color w:val="000000" w:themeColor="text1"/>
        </w:rPr>
      </w:pPr>
      <w:r>
        <w:rPr>
          <w:rFonts w:hint="eastAsia" w:ascii="宋体" w:hAnsi="宋体"/>
          <w:color w:val="000000" w:themeColor="text1"/>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投标人（盖章）：</w:t>
      </w:r>
      <w:r>
        <w:rPr>
          <w:color w:val="000000" w:themeColor="text1"/>
        </w:rPr>
      </w:r>
      <w:r/>
    </w:p>
    <w:p>
      <w:pPr>
        <w:ind w:firstLine="980"/>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jc w:val="center"/>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   日期：  年  月   日</w:t>
      </w:r>
      <w:r>
        <w:rPr>
          <w:color w:val="000000" w:themeColor="text1"/>
        </w:rPr>
      </w:r>
      <w:r/>
    </w:p>
    <w:p>
      <w:pPr>
        <w:jc w:val="left"/>
        <w:widowControl/>
        <w:rPr>
          <w:rFonts w:hint="eastAsia" w:ascii="宋体" w:hAnsi="宋体"/>
          <w:color w:val="000000" w:themeColor="text1"/>
          <w:sz w:val="32"/>
          <w:szCs w:val="32"/>
        </w:rPr>
      </w:pPr>
      <w:r>
        <w:rPr>
          <w:rFonts w:hint="eastAsia" w:ascii="宋体" w:hAnsi="宋体"/>
          <w:color w:val="000000" w:themeColor="text1"/>
          <w:sz w:val="32"/>
          <w:szCs w:val="32"/>
        </w:rPr>
        <w:br w:type="page" w:clear="all"/>
      </w:r>
      <w:r>
        <w:rPr>
          <w:color w:val="000000" w:themeColor="text1"/>
        </w:rPr>
      </w:r>
      <w:r/>
    </w:p>
    <w:p>
      <w:pPr>
        <w:jc w:val="center"/>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一、基本目录</w:t>
      </w:r>
      <w:r>
        <w:rPr>
          <w:color w:val="000000" w:themeColor="text1"/>
        </w:rPr>
      </w:r>
      <w:r/>
    </w:p>
    <w:p>
      <w:pPr>
        <w:jc w:val="center"/>
        <w:spacing w:line="360" w:lineRule="auto"/>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1160"/>
        <w:numPr>
          <w:ilvl w:val="2"/>
          <w:numId w:val="9"/>
        </w:numPr>
        <w:ind w:firstLine="632"/>
        <w:jc w:val="center"/>
        <w:rPr>
          <w:rFonts w:hint="eastAsia" w:ascii="宋体" w:hAnsi="宋体"/>
          <w:bCs w:val="0"/>
          <w:color w:val="000000" w:themeColor="text1"/>
          <w:sz w:val="28"/>
          <w:szCs w:val="28"/>
        </w:rPr>
      </w:pPr>
      <w:r>
        <w:rPr>
          <w:rFonts w:hint="eastAsia" w:ascii="宋体" w:hAnsi="宋体"/>
          <w:bCs w:val="0"/>
          <w:color w:val="000000" w:themeColor="text1"/>
          <w:sz w:val="28"/>
          <w:szCs w:val="28"/>
        </w:rPr>
        <w:t xml:space="preserve">（一）开</w:t>
      </w:r>
      <w:r>
        <w:rPr>
          <w:rFonts w:ascii="宋体" w:hAnsi="宋体"/>
          <w:bCs w:val="0"/>
          <w:color w:val="000000" w:themeColor="text1"/>
          <w:sz w:val="28"/>
          <w:szCs w:val="28"/>
        </w:rPr>
        <w:t xml:space="preserve">标一览表</w:t>
      </w:r>
      <w:r>
        <w:rPr>
          <w:color w:val="000000" w:themeColor="text1"/>
        </w:rPr>
      </w:r>
      <w:r/>
    </w:p>
    <w:p>
      <w:pPr>
        <w:pStyle w:val="1157"/>
        <w:jc w:val="left"/>
        <w:spacing w:line="460" w:lineRule="exact"/>
        <w:rPr>
          <w:rFonts w:hint="eastAsia" w:ascii="宋体" w:hAnsi="宋体" w:cs="仿宋"/>
          <w:color w:val="000000" w:themeColor="text1"/>
          <w:sz w:val="24"/>
        </w:rPr>
      </w:pPr>
      <w:r>
        <w:rPr>
          <w:rFonts w:hint="eastAsia" w:ascii="宋体" w:hAnsi="宋体" w:cs="仿宋"/>
          <w:color w:val="000000" w:themeColor="text1"/>
          <w:sz w:val="24"/>
        </w:rPr>
      </w:r>
      <w:r>
        <w:rPr>
          <w:color w:val="000000" w:themeColor="text1"/>
        </w:rPr>
      </w:r>
      <w:r/>
    </w:p>
    <w:p>
      <w:pPr>
        <w:pStyle w:val="1159"/>
        <w:rPr>
          <w:rFonts w:hint="eastAsia" w:ascii="宋体" w:hAnsi="宋体"/>
          <w:color w:val="000000" w:themeColor="text1"/>
        </w:rPr>
      </w:pPr>
      <w:r>
        <w:rPr>
          <w:rFonts w:hint="eastAsia" w:ascii="宋体" w:hAnsi="宋体"/>
          <w:color w:val="000000" w:themeColor="text1"/>
        </w:rPr>
      </w:r>
      <w:r>
        <w:rPr>
          <w:color w:val="000000" w:themeColor="text1"/>
        </w:rPr>
      </w:r>
      <w:r/>
    </w:p>
    <w:p>
      <w:pPr>
        <w:spacing w:line="360" w:lineRule="auto"/>
        <w:rPr>
          <w:rFonts w:hint="eastAsia" w:ascii="宋体" w:hAnsi="宋体" w:cs="仿宋"/>
          <w:color w:val="000000" w:themeColor="text1"/>
          <w:sz w:val="22"/>
          <w:szCs w:val="22"/>
          <w:u w:val="single"/>
        </w:rPr>
      </w:pPr>
      <w:r>
        <w:rPr>
          <w:rFonts w:hint="eastAsia" w:ascii="宋体" w:hAnsi="宋体" w:cs="仿宋"/>
          <w:color w:val="000000" w:themeColor="text1"/>
          <w:sz w:val="22"/>
          <w:szCs w:val="22"/>
        </w:rPr>
        <w:t xml:space="preserve">项目编</w:t>
      </w:r>
      <w:r>
        <w:rPr>
          <w:rFonts w:hint="eastAsia" w:ascii="宋体" w:hAnsi="宋体" w:cs="仿宋"/>
          <w:color w:val="000000" w:themeColor="text1"/>
          <w:sz w:val="22"/>
          <w:szCs w:val="22"/>
        </w:rPr>
        <w:t xml:space="preserve">号：</w:t>
      </w:r>
      <w:r>
        <w:rPr>
          <w:rFonts w:hint="eastAsia" w:ascii="宋体" w:hAnsi="宋体" w:cs="仿宋"/>
          <w:color w:val="000000" w:themeColor="text1"/>
          <w:sz w:val="22"/>
          <w:szCs w:val="22"/>
          <w:u w:val="single"/>
        </w:rPr>
        <w:t xml:space="preserve">         </w:t>
      </w:r>
      <w:r>
        <w:rPr>
          <w:color w:val="000000" w:themeColor="text1"/>
        </w:rPr>
      </w:r>
      <w:r/>
    </w:p>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货币单位：人民币元</w:t>
      </w:r>
      <w:r>
        <w:rPr>
          <w:color w:val="000000" w:themeColor="text1"/>
        </w:rPr>
      </w:r>
      <w:r/>
    </w:p>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r>
      <w:r>
        <w:rPr>
          <w:color w:val="000000" w:themeColor="text1"/>
        </w:rPr>
      </w:r>
      <w:r/>
    </w:p>
    <w:tbl>
      <w:tblPr>
        <w:tblStyle w:val="711"/>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项目名称</w:t>
            </w:r>
            <w:r>
              <w:rPr>
                <w:color w:val="000000" w:themeColor="text1"/>
              </w:rPr>
            </w:r>
            <w:r/>
          </w:p>
        </w:tc>
        <w:tc>
          <w:tcPr>
            <w:tcBorders>
              <w:top w:val="single" w:color="000000" w:sz="6" w:space="0"/>
              <w:left w:val="single" w:color="000000" w:sz="2" w:space="0"/>
              <w:bottom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项目内容</w:t>
            </w:r>
            <w:r>
              <w:rPr>
                <w:color w:val="000000" w:themeColor="text1"/>
              </w:rPr>
            </w:r>
            <w:r/>
          </w:p>
        </w:tc>
        <w:tc>
          <w:tcPr>
            <w:tcBorders>
              <w:top w:val="single" w:color="000000" w:sz="6" w:space="0"/>
              <w:left w:val="single" w:color="000000" w:sz="4" w:space="0"/>
              <w:bottom w:val="single" w:color="000000" w:sz="2" w:space="0"/>
              <w:right w:val="single" w:color="000000" w:sz="2" w:space="0"/>
            </w:tcBorders>
            <w:tcW w:w="4600" w:type="dxa"/>
            <w:vAlign w:val="center"/>
            <w:textDirection w:val="lrTb"/>
            <w:noWrap/>
          </w:tcPr>
          <w:p>
            <w:pPr>
              <w:spacing w:line="360" w:lineRule="auto"/>
              <w:rPr>
                <w:rFonts w:hint="eastAsia" w:ascii="宋体" w:hAnsi="宋体" w:cs="仿宋"/>
                <w:color w:val="000000" w:themeColor="text1"/>
                <w:sz w:val="22"/>
                <w:szCs w:val="22"/>
              </w:rPr>
            </w:pPr>
            <w:r>
              <w:rPr>
                <w:rFonts w:ascii="宋体" w:hAnsi="宋体" w:cs="仿宋"/>
                <w:color w:val="000000" w:themeColor="text1"/>
                <w:sz w:val="22"/>
                <w:szCs w:val="22"/>
              </w:rPr>
              <w:t xml:space="preserve">总价</w:t>
            </w:r>
            <w:r>
              <w:rPr>
                <w:rFonts w:hint="eastAsia" w:ascii="宋体" w:hAnsi="宋体" w:cs="仿宋"/>
                <w:color w:val="000000" w:themeColor="text1"/>
                <w:sz w:val="22"/>
                <w:szCs w:val="22"/>
              </w:rPr>
              <w:t xml:space="preserve">（小写）</w:t>
            </w:r>
            <w:r>
              <w:rPr>
                <w:color w:val="000000" w:themeColor="text1"/>
              </w:rPr>
            </w:r>
            <w:r/>
          </w:p>
        </w:tc>
      </w:tr>
      <w:tr>
        <w:trPr>
          <w:cantSplit/>
          <w:jc w:val="center"/>
          <w:trHeight w:val="923"/>
        </w:trPr>
        <w:tc>
          <w:tcPr>
            <w:tcBorders>
              <w:top w:val="single" w:color="000000" w:sz="2" w:space="0"/>
              <w:left w:val="single" w:color="000000" w:sz="6" w:space="0"/>
              <w:right w:val="single" w:color="000000" w:sz="2" w:space="0"/>
            </w:tcBorders>
            <w:tcW w:w="244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项目名称</w:t>
            </w:r>
            <w:r>
              <w:rPr>
                <w:color w:val="000000" w:themeColor="text1"/>
              </w:rPr>
            </w:r>
            <w:r/>
          </w:p>
        </w:tc>
        <w:tc>
          <w:tcPr>
            <w:tcBorders>
              <w:top w:val="single" w:color="000000" w:sz="2" w:space="0"/>
              <w:left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详见投标文件  </w:t>
            </w:r>
            <w:r>
              <w:rPr>
                <w:color w:val="000000" w:themeColor="text1"/>
              </w:rPr>
            </w:r>
            <w:r/>
          </w:p>
        </w:tc>
        <w:tc>
          <w:tcPr>
            <w:tcBorders>
              <w:top w:val="single" w:color="000000" w:sz="2" w:space="0"/>
              <w:left w:val="single" w:color="000000" w:sz="4" w:space="0"/>
              <w:right w:val="single" w:color="000000" w:sz="2" w:space="0"/>
            </w:tcBorders>
            <w:tcW w:w="4600"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            元</w:t>
            </w:r>
            <w:r>
              <w:rPr>
                <w:color w:val="000000" w:themeColor="text1"/>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总价（大写）：</w:t>
            </w:r>
            <w:r>
              <w:rPr>
                <w:color w:val="000000" w:themeColor="text1"/>
              </w:rPr>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000000" w:themeColor="text1"/>
                <w:sz w:val="22"/>
                <w:szCs w:val="22"/>
              </w:rPr>
            </w:pPr>
            <w:r>
              <w:rPr>
                <w:rFonts w:ascii="宋体" w:hAnsi="宋体" w:cs="仿宋"/>
                <w:color w:val="000000" w:themeColor="text1"/>
                <w:sz w:val="22"/>
                <w:szCs w:val="22"/>
              </w:rPr>
              <w:t xml:space="preserve">金额大写</w:t>
            </w:r>
            <w:r>
              <w:rPr>
                <w:rFonts w:ascii="宋体" w:hAnsi="宋体" w:cs="仿宋"/>
                <w:color w:val="000000" w:themeColor="text1"/>
                <w:sz w:val="22"/>
                <w:szCs w:val="22"/>
              </w:rPr>
              <w:t xml:space="preserve"> </w:t>
            </w:r>
            <w:r>
              <w:rPr>
                <w:color w:val="000000" w:themeColor="text1"/>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投标人公章：</w:t>
            </w:r>
            <w:r>
              <w:rPr>
                <w:color w:val="000000" w:themeColor="text1"/>
              </w:rPr>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000000" w:themeColor="text1"/>
                <w:sz w:val="22"/>
                <w:szCs w:val="22"/>
              </w:rPr>
            </w:pPr>
            <w:r>
              <w:rPr>
                <w:rFonts w:hint="eastAsia" w:ascii="宋体" w:hAnsi="宋体" w:cs="仿宋"/>
                <w:color w:val="000000" w:themeColor="text1"/>
                <w:sz w:val="22"/>
                <w:szCs w:val="22"/>
              </w:rPr>
              <w:t xml:space="preserve">（电子签章）</w:t>
            </w:r>
            <w:r>
              <w:rPr>
                <w:color w:val="000000" w:themeColor="text1"/>
              </w:rPr>
            </w:r>
            <w:r/>
          </w:p>
        </w:tc>
      </w:tr>
    </w:tbl>
    <w:p>
      <w:pPr>
        <w:rPr>
          <w:rFonts w:hint="eastAsia" w:ascii="宋体" w:hAnsi="宋体" w:cs="仿宋"/>
          <w:color w:val="000000" w:themeColor="text1"/>
          <w:sz w:val="22"/>
          <w:szCs w:val="22"/>
        </w:rPr>
      </w:pPr>
      <w:r>
        <w:rPr>
          <w:rFonts w:hint="eastAsia" w:ascii="宋体" w:hAnsi="宋体" w:cs="仿宋"/>
          <w:color w:val="000000" w:themeColor="text1"/>
          <w:sz w:val="22"/>
          <w:szCs w:val="22"/>
        </w:rPr>
      </w:r>
      <w:r>
        <w:rPr>
          <w:color w:val="000000" w:themeColor="text1"/>
        </w:rPr>
      </w:r>
      <w:r/>
    </w:p>
    <w:p>
      <w:pPr>
        <w:rPr>
          <w:rFonts w:hint="eastAsia" w:ascii="宋体" w:hAnsi="宋体" w:cs="仿宋"/>
          <w:color w:val="000000" w:themeColor="text1"/>
          <w:sz w:val="22"/>
          <w:szCs w:val="22"/>
        </w:rPr>
      </w:pPr>
      <w:r>
        <w:rPr>
          <w:rFonts w:hint="eastAsia" w:ascii="宋体" w:hAnsi="宋体" w:cs="仿宋"/>
          <w:color w:val="000000" w:themeColor="text1"/>
          <w:sz w:val="22"/>
          <w:szCs w:val="22"/>
        </w:rPr>
      </w:r>
      <w:r>
        <w:rPr>
          <w:color w:val="000000" w:themeColor="text1"/>
        </w:rPr>
      </w:r>
      <w:r/>
    </w:p>
    <w:p>
      <w:pPr>
        <w:rPr>
          <w:rFonts w:hint="eastAsia" w:ascii="宋体" w:hAnsi="宋体" w:cs="仿宋"/>
          <w:color w:val="000000" w:themeColor="text1"/>
          <w:sz w:val="22"/>
          <w:szCs w:val="22"/>
        </w:rPr>
      </w:pPr>
      <w:r>
        <w:rPr>
          <w:rFonts w:hint="eastAsia" w:ascii="宋体" w:hAnsi="宋体" w:cs="仿宋"/>
          <w:color w:val="000000" w:themeColor="text1"/>
          <w:sz w:val="22"/>
          <w:szCs w:val="22"/>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（二）、法定代表人身份证明或授权委托书</w:t>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法定代表人身份证明</w:t>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spacing w:line="560" w:lineRule="exact"/>
        <w:rPr>
          <w:rFonts w:hint="eastAsia" w:ascii="宋体" w:hAnsi="宋体"/>
          <w:color w:val="000000" w:themeColor="text1"/>
          <w:sz w:val="22"/>
          <w:szCs w:val="22"/>
          <w:u w:val="single"/>
        </w:rPr>
      </w:pPr>
      <w:r>
        <w:rPr>
          <w:rFonts w:ascii="宋体" w:hAnsi="宋体"/>
          <w:color w:val="000000" w:themeColor="text1"/>
          <w:sz w:val="22"/>
          <w:szCs w:val="22"/>
        </w:rPr>
        <w:t xml:space="preserve">投标人名称：</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color w:val="000000" w:themeColor="text1"/>
        </w:rPr>
      </w:r>
      <w:r/>
    </w:p>
    <w:p>
      <w:pPr>
        <w:ind w:left="525" w:hanging="550"/>
        <w:spacing w:line="560" w:lineRule="exact"/>
        <w:rPr>
          <w:rFonts w:hint="eastAsia" w:ascii="宋体" w:hAnsi="宋体"/>
          <w:color w:val="000000" w:themeColor="text1"/>
          <w:sz w:val="22"/>
          <w:szCs w:val="22"/>
          <w:u w:val="single"/>
        </w:rPr>
      </w:pPr>
      <w:r>
        <w:rPr>
          <w:rFonts w:ascii="宋体" w:hAnsi="宋体"/>
          <w:color w:val="000000" w:themeColor="text1"/>
          <w:sz w:val="22"/>
          <w:szCs w:val="22"/>
        </w:rPr>
        <w:t xml:space="preserve">姓名</w:t>
      </w:r>
      <w:r>
        <w:rPr>
          <w:rFonts w:hint="eastAsia" w:ascii="宋体" w:hAnsi="宋体"/>
          <w:color w:val="000000" w:themeColor="text1"/>
          <w:sz w:val="22"/>
          <w:szCs w:val="22"/>
        </w:rPr>
        <w:t xml:space="preserve">：</w:t>
      </w:r>
      <w:r>
        <w:rPr>
          <w:rFonts w:hint="eastAsia" w:ascii="宋体" w:hAnsi="宋体"/>
          <w:color w:val="000000" w:themeColor="text1"/>
          <w:sz w:val="22"/>
          <w:szCs w:val="22"/>
          <w:u w:val="single"/>
        </w:rPr>
        <w:t xml:space="preserve">              </w:t>
      </w:r>
      <w:r>
        <w:rPr>
          <w:rFonts w:ascii="宋体" w:hAnsi="宋体"/>
          <w:b/>
          <w:color w:val="000000" w:themeColor="text1"/>
          <w:sz w:val="22"/>
          <w:szCs w:val="22"/>
        </w:rPr>
        <w:t xml:space="preserve">（法定代表人</w:t>
      </w:r>
      <w:r>
        <w:rPr>
          <w:rFonts w:hint="eastAsia" w:ascii="宋体" w:hAnsi="宋体"/>
          <w:b/>
          <w:color w:val="000000" w:themeColor="text1"/>
          <w:sz w:val="22"/>
          <w:szCs w:val="22"/>
        </w:rPr>
        <w:t xml:space="preserve">姓名</w:t>
      </w:r>
      <w:r>
        <w:rPr>
          <w:rFonts w:ascii="宋体" w:hAnsi="宋体"/>
          <w:b/>
          <w:color w:val="000000" w:themeColor="text1"/>
          <w:sz w:val="22"/>
          <w:szCs w:val="22"/>
        </w:rPr>
        <w:t xml:space="preserve">）</w:t>
      </w:r>
      <w:r>
        <w:rPr>
          <w:rFonts w:hint="eastAsia" w:ascii="宋体" w:hAnsi="宋体"/>
          <w:b/>
          <w:color w:val="000000" w:themeColor="text1"/>
          <w:sz w:val="22"/>
          <w:szCs w:val="22"/>
        </w:rPr>
        <w:t xml:space="preserve"> </w:t>
      </w:r>
      <w:r>
        <w:rPr>
          <w:rFonts w:ascii="宋体" w:hAnsi="宋体"/>
          <w:color w:val="000000" w:themeColor="text1"/>
          <w:sz w:val="22"/>
          <w:szCs w:val="22"/>
        </w:rPr>
        <w:t xml:space="preserve">性别：</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年龄：</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职务：</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color w:val="000000" w:themeColor="text1"/>
        </w:rPr>
      </w:r>
      <w:r/>
    </w:p>
    <w:p>
      <w:pPr>
        <w:ind w:left="525" w:hanging="550"/>
        <w:spacing w:line="560" w:lineRule="exact"/>
        <w:rPr>
          <w:rFonts w:hint="eastAsia" w:ascii="宋体" w:hAnsi="宋体"/>
          <w:color w:val="000000" w:themeColor="text1"/>
          <w:sz w:val="22"/>
          <w:szCs w:val="22"/>
          <w:u w:val="single"/>
        </w:rPr>
      </w:pPr>
      <w:r>
        <w:rPr>
          <w:rFonts w:ascii="宋体" w:hAnsi="宋体"/>
          <w:color w:val="000000" w:themeColor="text1"/>
          <w:sz w:val="22"/>
          <w:szCs w:val="22"/>
        </w:rPr>
        <w:t xml:space="preserve">系</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（投标人名称）的法定代表人</w:t>
      </w:r>
      <w:r>
        <w:rPr>
          <w:rFonts w:hint="eastAsia" w:ascii="宋体" w:hAnsi="宋体"/>
          <w:color w:val="000000" w:themeColor="text1"/>
          <w:sz w:val="22"/>
          <w:szCs w:val="22"/>
        </w:rPr>
        <w:t xml:space="preserve">。</w:t>
      </w:r>
      <w:r>
        <w:rPr>
          <w:color w:val="000000" w:themeColor="text1"/>
        </w:rPr>
      </w:r>
      <w:r/>
    </w:p>
    <w:p>
      <w:pPr>
        <w:spacing w:line="50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spacing w:line="500" w:lineRule="exact"/>
        <w:rPr>
          <w:rFonts w:hint="eastAsia" w:ascii="宋体" w:hAnsi="宋体"/>
          <w:color w:val="000000" w:themeColor="text1"/>
          <w:sz w:val="22"/>
          <w:szCs w:val="22"/>
        </w:rPr>
      </w:pPr>
      <w:r>
        <w:rPr>
          <w:rFonts w:ascii="宋体" w:hAnsi="宋体"/>
          <w:color w:val="000000" w:themeColor="text1"/>
          <w:sz w:val="22"/>
          <w:szCs w:val="22"/>
        </w:rPr>
        <w:t xml:space="preserve">特此证明。</w:t>
      </w:r>
      <w:r>
        <w:rPr>
          <w:color w:val="000000" w:themeColor="text1"/>
        </w:rPr>
      </w:r>
      <w:r/>
    </w:p>
    <w:p>
      <w:pPr>
        <w:spacing w:line="500" w:lineRule="exact"/>
        <w:rPr>
          <w:rFonts w:hint="eastAsia" w:ascii="宋体" w:hAnsi="宋体"/>
          <w:color w:val="000000" w:themeColor="text1"/>
          <w:sz w:val="22"/>
          <w:szCs w:val="22"/>
        </w:rPr>
      </w:pPr>
      <w:r>
        <w:rPr>
          <w:rFonts w:hint="eastAsia" w:ascii="宋体" w:hAnsi="宋体"/>
          <w:color w:val="000000" w:themeColor="text1"/>
          <w:sz w:val="22"/>
          <w:szCs w:val="22"/>
        </w:rPr>
        <w:t xml:space="preserve">附：法定代表人身份证复印件。</w:t>
      </w:r>
      <w:r>
        <w:rPr>
          <w:color w:val="000000" w:themeColor="text1"/>
        </w:rPr>
      </w:r>
      <w:r/>
    </w:p>
    <w:p>
      <w:pPr>
        <w:spacing w:line="50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ind w:left="5830" w:hanging="1760"/>
        <w:jc w:val="right"/>
        <w:spacing w:line="500" w:lineRule="exact"/>
        <w:rPr>
          <w:rFonts w:hint="eastAsia" w:ascii="宋体" w:hAnsi="宋体"/>
          <w:color w:val="000000" w:themeColor="text1"/>
          <w:sz w:val="22"/>
          <w:szCs w:val="22"/>
        </w:rPr>
      </w:pPr>
      <w:r>
        <w:rPr>
          <w:rFonts w:ascii="宋体" w:hAnsi="宋体"/>
          <w:color w:val="000000" w:themeColor="text1"/>
          <w:sz w:val="22"/>
          <w:szCs w:val="22"/>
        </w:rPr>
        <w:t xml:space="preserve">投标人：</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w:t>
      </w:r>
      <w:r>
        <w:rPr>
          <w:rFonts w:hint="eastAsia" w:ascii="宋体" w:hAnsi="宋体"/>
          <w:color w:val="000000" w:themeColor="text1"/>
          <w:sz w:val="22"/>
          <w:szCs w:val="22"/>
        </w:rPr>
        <w:t xml:space="preserve">电子签章</w:t>
      </w:r>
      <w:r>
        <w:rPr>
          <w:rFonts w:ascii="宋体" w:hAnsi="宋体"/>
          <w:color w:val="000000" w:themeColor="text1"/>
          <w:sz w:val="22"/>
          <w:szCs w:val="22"/>
        </w:rPr>
        <w:t xml:space="preserve">）</w:t>
      </w:r>
      <w:r>
        <w:rPr>
          <w:color w:val="000000" w:themeColor="text1"/>
        </w:rPr>
      </w:r>
      <w:r/>
    </w:p>
    <w:p>
      <w:pPr>
        <w:ind w:firstLine="4400"/>
        <w:jc w:val="right"/>
        <w:spacing w:line="500" w:lineRule="exact"/>
        <w:rPr>
          <w:rFonts w:hint="eastAsia" w:ascii="宋体" w:hAnsi="宋体"/>
          <w:color w:val="000000" w:themeColor="text1"/>
          <w:sz w:val="22"/>
          <w:szCs w:val="22"/>
          <w:u w:val="single"/>
        </w:rPr>
      </w:pPr>
      <w:r>
        <w:rPr>
          <w:rFonts w:ascii="宋体" w:hAnsi="宋体"/>
          <w:color w:val="000000" w:themeColor="text1"/>
          <w:sz w:val="22"/>
          <w:szCs w:val="22"/>
          <w:u w:val="single"/>
        </w:rPr>
        <w:t xml:space="preserve">           </w:t>
      </w:r>
      <w:r>
        <w:rPr>
          <w:rFonts w:ascii="宋体" w:hAnsi="宋体"/>
          <w:color w:val="000000" w:themeColor="text1"/>
          <w:sz w:val="22"/>
          <w:szCs w:val="22"/>
        </w:rPr>
        <w:t xml:space="preserve">年</w:t>
      </w:r>
      <w:r>
        <w:rPr>
          <w:rFonts w:ascii="宋体" w:hAnsi="宋体"/>
          <w:color w:val="000000" w:themeColor="text1"/>
          <w:sz w:val="22"/>
          <w:szCs w:val="22"/>
          <w:u w:val="single"/>
        </w:rPr>
        <w:t xml:space="preserve">   </w:t>
      </w:r>
      <w:r>
        <w:rPr>
          <w:rFonts w:ascii="宋体" w:hAnsi="宋体"/>
          <w:color w:val="000000" w:themeColor="text1"/>
          <w:sz w:val="22"/>
          <w:szCs w:val="22"/>
        </w:rPr>
        <w:t xml:space="preserve">月</w:t>
      </w:r>
      <w:r>
        <w:rPr>
          <w:rFonts w:ascii="宋体" w:hAnsi="宋体"/>
          <w:color w:val="000000" w:themeColor="text1"/>
          <w:sz w:val="22"/>
          <w:szCs w:val="22"/>
          <w:u w:val="single"/>
        </w:rPr>
        <w:t xml:space="preserve">   </w:t>
      </w:r>
      <w:r>
        <w:rPr>
          <w:rFonts w:ascii="宋体" w:hAnsi="宋体"/>
          <w:color w:val="000000" w:themeColor="text1"/>
          <w:sz w:val="22"/>
          <w:szCs w:val="22"/>
        </w:rPr>
        <w:t xml:space="preserve">日</w:t>
      </w:r>
      <w:r>
        <w:rPr>
          <w:color w:val="000000" w:themeColor="text1"/>
        </w:rPr>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752"/>
        <w:ind w:firstLine="562"/>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授权委托书</w:t>
      </w:r>
      <w:r>
        <w:rPr>
          <w:color w:val="000000" w:themeColor="text1"/>
        </w:rPr>
      </w:r>
      <w:r/>
    </w:p>
    <w:p>
      <w:pPr>
        <w:ind w:firstLine="440"/>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u w:val="single"/>
        </w:rPr>
        <w:t xml:space="preserve">（法定代表人姓名）</w:t>
      </w:r>
      <w:r>
        <w:rPr>
          <w:rFonts w:hint="eastAsia" w:ascii="宋体" w:hAnsi="宋体" w:cs="宋体"/>
          <w:bCs/>
          <w:color w:val="000000" w:themeColor="text1"/>
          <w:sz w:val="22"/>
          <w:szCs w:val="22"/>
        </w:rPr>
        <w:t xml:space="preserve">系中华人民共和国合法企业</w:t>
      </w:r>
      <w:r>
        <w:rPr>
          <w:rFonts w:hint="eastAsia" w:ascii="宋体" w:hAnsi="宋体" w:cs="宋体"/>
          <w:bCs/>
          <w:color w:val="000000" w:themeColor="text1"/>
          <w:sz w:val="22"/>
          <w:szCs w:val="22"/>
          <w:u w:val="single"/>
        </w:rPr>
        <w:t xml:space="preserve">（投标人名称）</w:t>
      </w:r>
      <w:r>
        <w:rPr>
          <w:rFonts w:hint="eastAsia" w:ascii="宋体" w:hAnsi="宋体" w:cs="宋体"/>
          <w:bCs/>
          <w:color w:val="000000" w:themeColor="text1"/>
          <w:sz w:val="22"/>
          <w:szCs w:val="22"/>
        </w:rPr>
        <w:t xml:space="preserve">的法定代表人，特授权</w:t>
      </w:r>
      <w:r>
        <w:rPr>
          <w:rFonts w:hint="eastAsia" w:ascii="宋体" w:hAnsi="宋体" w:cs="宋体"/>
          <w:bCs/>
          <w:color w:val="000000" w:themeColor="text1"/>
          <w:sz w:val="22"/>
          <w:szCs w:val="22"/>
          <w:u w:val="single"/>
        </w:rPr>
        <w:t xml:space="preserve">（委托代理人）</w:t>
      </w:r>
      <w:r>
        <w:rPr>
          <w:rFonts w:hint="eastAsia" w:ascii="宋体" w:hAnsi="宋体" w:cs="宋体"/>
          <w:bCs/>
          <w:color w:val="000000" w:themeColor="text1"/>
          <w:sz w:val="22"/>
          <w:szCs w:val="22"/>
        </w:rPr>
        <w:t xml:space="preserve">代表我公司（单位）全权办理针对</w:t>
      </w:r>
      <w:r>
        <w:rPr>
          <w:rFonts w:hint="eastAsia" w:ascii="宋体" w:hAnsi="宋体" w:cs="宋体"/>
          <w:color w:val="000000" w:themeColor="text1"/>
          <w:sz w:val="22"/>
          <w:szCs w:val="22"/>
          <w:u w:val="single"/>
        </w:rPr>
        <w:t xml:space="preserve">（项目名称）</w:t>
      </w:r>
      <w:r>
        <w:rPr>
          <w:rFonts w:hint="eastAsia" w:ascii="宋体" w:hAnsi="宋体" w:cs="宋体"/>
          <w:bCs/>
          <w:color w:val="000000" w:themeColor="text1"/>
          <w:sz w:val="22"/>
          <w:szCs w:val="22"/>
        </w:rPr>
        <w:t xml:space="preserve">的投标、签订合同和处理有关事宜，其法律后果由我公司（单位）承担。</w:t>
      </w:r>
      <w:r>
        <w:rPr>
          <w:color w:val="000000" w:themeColor="text1"/>
        </w:rPr>
      </w:r>
      <w:r/>
    </w:p>
    <w:p>
      <w:pPr>
        <w:ind w:firstLine="440"/>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委托期限：自本委托书签署之日起至投标有效期期满。</w:t>
      </w:r>
      <w:r>
        <w:rPr>
          <w:color w:val="000000" w:themeColor="text1"/>
        </w:rPr>
      </w:r>
      <w:r/>
    </w:p>
    <w:p>
      <w:pPr>
        <w:ind w:firstLine="440"/>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委托代理人无转委托权。</w:t>
      </w:r>
      <w:r>
        <w:rPr>
          <w:color w:val="000000" w:themeColor="text1"/>
        </w:rPr>
      </w:r>
      <w:r/>
    </w:p>
    <w:p>
      <w:pPr>
        <w:ind w:firstLine="440"/>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附：法定代表人身份证复印件和委托代理人身份证复印件</w:t>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法定代表人</w:t>
            </w:r>
            <w:r>
              <w:rPr>
                <w:color w:val="000000" w:themeColor="text1"/>
              </w:rPr>
            </w:r>
            <w:r/>
          </w:p>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身份证复印件正面</w:t>
            </w:r>
            <w:r>
              <w:rPr>
                <w:color w:val="000000" w:themeColor="text1"/>
              </w:rPr>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r>
            <w:r>
              <w:rPr>
                <w:color w:val="000000" w:themeColor="text1"/>
              </w:rPr>
            </w:r>
            <w:r/>
          </w:p>
        </w:tc>
        <w:tc>
          <w:tcPr>
            <w:tcW w:w="3600" w:type="dxa"/>
            <w:vAlign w:val="center"/>
            <w:textDirection w:val="lrTb"/>
            <w:noWrap w:val="false"/>
          </w:tcPr>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法定代表人</w:t>
            </w:r>
            <w:r>
              <w:rPr>
                <w:color w:val="000000" w:themeColor="text1"/>
              </w:rPr>
            </w:r>
            <w:r/>
          </w:p>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身份证复印件反面</w:t>
            </w:r>
            <w:r>
              <w:rPr>
                <w:color w:val="000000" w:themeColor="text1"/>
              </w:rPr>
            </w:r>
            <w:r/>
          </w:p>
        </w:tc>
      </w:tr>
    </w:tbl>
    <w:p>
      <w:pPr>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p>
      <w:pPr>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                        </w:t>
      </w:r>
      <w:r>
        <w:rPr>
          <w:color w:val="000000" w:themeColor="text1"/>
        </w:rPr>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委托代理人</w:t>
            </w:r>
            <w:r>
              <w:rPr>
                <w:color w:val="000000" w:themeColor="text1"/>
              </w:rPr>
            </w:r>
            <w:r/>
          </w:p>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身份证复印件正面</w:t>
            </w:r>
            <w:r>
              <w:rPr>
                <w:color w:val="000000" w:themeColor="text1"/>
              </w:rPr>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r>
            <w:r>
              <w:rPr>
                <w:color w:val="000000" w:themeColor="text1"/>
              </w:rPr>
            </w:r>
            <w:r/>
          </w:p>
        </w:tc>
        <w:tc>
          <w:tcPr>
            <w:tcW w:w="3600" w:type="dxa"/>
            <w:vAlign w:val="center"/>
            <w:textDirection w:val="lrTb"/>
            <w:noWrap w:val="false"/>
          </w:tcPr>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委托代理人</w:t>
            </w:r>
            <w:r>
              <w:rPr>
                <w:color w:val="000000" w:themeColor="text1"/>
              </w:rPr>
            </w:r>
            <w:r/>
          </w:p>
          <w:p>
            <w:pPr>
              <w:jc w:val="center"/>
              <w:spacing w:line="36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身份证复印件反面</w:t>
            </w:r>
            <w:r>
              <w:rPr>
                <w:color w:val="000000" w:themeColor="text1"/>
              </w:rPr>
            </w:r>
            <w:r/>
          </w:p>
        </w:tc>
      </w:tr>
    </w:tbl>
    <w:p>
      <w:pPr>
        <w:jc w:val="right"/>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r>
      <w:r>
        <w:rPr>
          <w:color w:val="000000" w:themeColor="text1"/>
        </w:rPr>
      </w:r>
      <w:r/>
    </w:p>
    <w:p>
      <w:pPr>
        <w:pStyle w:val="719"/>
        <w:rPr>
          <w:rFonts w:hint="eastAsia" w:ascii="宋体" w:hAnsi="宋体" w:cs="宋体"/>
          <w:bCs/>
          <w:color w:val="000000" w:themeColor="text1"/>
          <w:sz w:val="22"/>
          <w:szCs w:val="22"/>
        </w:rPr>
      </w:pPr>
      <w:r>
        <w:rPr>
          <w:rFonts w:hint="eastAsia" w:ascii="宋体" w:hAnsi="宋体" w:cs="宋体"/>
          <w:bCs/>
          <w:color w:val="000000" w:themeColor="text1"/>
          <w:sz w:val="22"/>
          <w:szCs w:val="22"/>
        </w:rPr>
      </w:r>
      <w:r>
        <w:rPr>
          <w:color w:val="000000" w:themeColor="text1"/>
        </w:rPr>
      </w:r>
      <w:r/>
    </w:p>
    <w:p>
      <w:pPr>
        <w:pStyle w:val="719"/>
        <w:rPr>
          <w:rFonts w:hint="eastAsia" w:ascii="宋体" w:hAnsi="宋体" w:cs="宋体"/>
          <w:bCs/>
          <w:color w:val="000000" w:themeColor="text1"/>
          <w:sz w:val="22"/>
          <w:szCs w:val="22"/>
        </w:rPr>
      </w:pPr>
      <w:r>
        <w:rPr>
          <w:rFonts w:hint="eastAsia" w:ascii="宋体" w:hAnsi="宋体" w:cs="宋体"/>
          <w:bCs/>
          <w:color w:val="000000" w:themeColor="text1"/>
          <w:sz w:val="22"/>
          <w:szCs w:val="22"/>
        </w:rPr>
      </w:r>
      <w:r>
        <w:rPr>
          <w:color w:val="000000" w:themeColor="text1"/>
        </w:rPr>
      </w:r>
      <w:r/>
    </w:p>
    <w:p>
      <w:pPr>
        <w:ind w:firstLine="440"/>
        <w:jc w:val="right"/>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 投标人： </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（电子签章）</w:t>
      </w:r>
      <w:r>
        <w:rPr>
          <w:color w:val="000000" w:themeColor="text1"/>
        </w:rPr>
      </w:r>
      <w:r/>
    </w:p>
    <w:p>
      <w:pPr>
        <w:ind w:firstLine="440"/>
        <w:jc w:val="right"/>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法定代表人：</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 （签字或盖章）</w:t>
      </w:r>
      <w:r>
        <w:rPr>
          <w:color w:val="000000" w:themeColor="text1"/>
        </w:rPr>
      </w:r>
      <w:r/>
    </w:p>
    <w:p>
      <w:pPr>
        <w:ind w:firstLine="440"/>
        <w:jc w:val="right"/>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委托代理人：</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 （签字或盖章）</w:t>
      </w:r>
      <w:r>
        <w:rPr>
          <w:color w:val="000000" w:themeColor="text1"/>
        </w:rPr>
      </w:r>
      <w:r/>
    </w:p>
    <w:p>
      <w:pPr>
        <w:ind w:firstLine="440"/>
        <w:jc w:val="right"/>
        <w:spacing w:line="360" w:lineRule="auto"/>
        <w:rPr>
          <w:rFonts w:hint="eastAsia" w:ascii="宋体" w:hAnsi="宋体" w:cs="宋体"/>
          <w:bCs/>
          <w:color w:val="000000" w:themeColor="text1"/>
          <w:sz w:val="22"/>
          <w:szCs w:val="22"/>
        </w:rPr>
      </w:pPr>
      <w:r>
        <w:rPr>
          <w:rFonts w:ascii="宋体" w:hAnsi="宋体" w:cs="宋体"/>
          <w:bCs/>
          <w:color w:val="000000" w:themeColor="text1"/>
          <w:sz w:val="22"/>
          <w:szCs w:val="22"/>
        </w:rPr>
        <w:t xml:space="preserve">   </w:t>
      </w:r>
      <w:r>
        <w:rPr>
          <w:rFonts w:ascii="宋体" w:hAnsi="宋体" w:cs="宋体"/>
          <w:bCs/>
          <w:color w:val="000000" w:themeColor="text1"/>
          <w:sz w:val="22"/>
          <w:szCs w:val="22"/>
          <w:u w:val="single"/>
        </w:rPr>
        <w:t xml:space="preserve">        </w:t>
      </w:r>
      <w:r>
        <w:rPr>
          <w:rFonts w:ascii="宋体" w:hAnsi="宋体" w:cs="宋体"/>
          <w:bCs/>
          <w:color w:val="000000" w:themeColor="text1"/>
          <w:sz w:val="22"/>
          <w:szCs w:val="22"/>
        </w:rPr>
        <w:t xml:space="preserve">年</w:t>
      </w:r>
      <w:r>
        <w:rPr>
          <w:rFonts w:ascii="宋体" w:hAnsi="宋体" w:cs="宋体"/>
          <w:bCs/>
          <w:color w:val="000000" w:themeColor="text1"/>
          <w:sz w:val="22"/>
          <w:szCs w:val="22"/>
          <w:u w:val="single"/>
        </w:rPr>
        <w:t xml:space="preserve">   </w:t>
      </w:r>
      <w:r>
        <w:rPr>
          <w:rFonts w:ascii="宋体" w:hAnsi="宋体" w:cs="宋体"/>
          <w:bCs/>
          <w:color w:val="000000" w:themeColor="text1"/>
          <w:sz w:val="22"/>
          <w:szCs w:val="22"/>
        </w:rPr>
        <w:t xml:space="preserve">月</w:t>
      </w:r>
      <w:r>
        <w:rPr>
          <w:rFonts w:ascii="宋体" w:hAnsi="宋体" w:cs="宋体"/>
          <w:bCs/>
          <w:color w:val="000000" w:themeColor="text1"/>
          <w:sz w:val="22"/>
          <w:szCs w:val="22"/>
          <w:u w:val="single"/>
        </w:rPr>
        <w:t xml:space="preserve">   </w:t>
      </w:r>
      <w:r>
        <w:rPr>
          <w:rFonts w:ascii="宋体" w:hAnsi="宋体" w:cs="宋体"/>
          <w:bCs/>
          <w:color w:val="000000" w:themeColor="text1"/>
          <w:sz w:val="22"/>
          <w:szCs w:val="22"/>
        </w:rPr>
        <w:t xml:space="preserve">日</w:t>
      </w:r>
      <w:r>
        <w:rPr>
          <w:color w:val="000000" w:themeColor="text1"/>
        </w:rPr>
      </w:r>
      <w:r/>
    </w:p>
    <w:p>
      <w:pPr>
        <w:jc w:val="left"/>
        <w:widowControl/>
        <w:rPr>
          <w:rFonts w:hint="eastAsia" w:ascii="宋体" w:hAnsi="宋体"/>
          <w:color w:val="000000" w:themeColor="text1"/>
          <w:sz w:val="28"/>
          <w:szCs w:val="28"/>
        </w:rPr>
      </w:pPr>
      <w:r>
        <w:rPr>
          <w:rFonts w:hint="eastAsia" w:hAnsi="宋体"/>
          <w:color w:val="000000" w:themeColor="text1"/>
          <w:sz w:val="28"/>
          <w:szCs w:val="28"/>
        </w:rPr>
        <w:br w:type="page" w:clear="all"/>
      </w:r>
      <w:r>
        <w:rPr>
          <w:color w:val="000000" w:themeColor="text1"/>
        </w:rPr>
      </w:r>
      <w:r/>
    </w:p>
    <w:p>
      <w:pPr>
        <w:pStyle w:val="1066"/>
        <w:numPr>
          <w:ilvl w:val="2"/>
          <w:numId w:val="10"/>
        </w:numPr>
        <w:jc w:val="center"/>
        <w:rPr>
          <w:rFonts w:hint="eastAsia" w:hAnsi="宋体"/>
          <w:color w:val="000000" w:themeColor="text1"/>
          <w:sz w:val="28"/>
          <w:szCs w:val="28"/>
        </w:rPr>
      </w:pPr>
      <w:r>
        <w:rPr>
          <w:rFonts w:hint="eastAsia" w:hAnsi="宋体"/>
          <w:color w:val="000000" w:themeColor="text1"/>
          <w:sz w:val="28"/>
          <w:szCs w:val="28"/>
        </w:rPr>
        <w:t xml:space="preserve">二、资格证明文件</w:t>
      </w:r>
      <w:r>
        <w:rPr>
          <w:color w:val="000000" w:themeColor="text1"/>
        </w:rPr>
      </w:r>
      <w:r/>
    </w:p>
    <w:p>
      <w:pPr>
        <w:jc w:val="center"/>
        <w:spacing w:line="440" w:lineRule="exact"/>
        <w:rPr>
          <w:rFonts w:hint="eastAsia" w:ascii="宋体" w:hAnsi="宋体"/>
          <w:b/>
          <w:color w:val="000000" w:themeColor="text1"/>
          <w:sz w:val="28"/>
          <w:szCs w:val="28"/>
        </w:rPr>
      </w:pPr>
      <w:r>
        <w:rPr>
          <w:rFonts w:hint="eastAsia" w:ascii="宋体" w:hAnsi="宋体" w:cs="宋体"/>
          <w:b/>
          <w:bCs/>
          <w:color w:val="000000" w:themeColor="text1"/>
          <w:sz w:val="28"/>
          <w:szCs w:val="28"/>
        </w:rPr>
        <w:t xml:space="preserve">（一）</w:t>
      </w:r>
      <w:r>
        <w:rPr>
          <w:rFonts w:ascii="宋体" w:hAnsi="宋体"/>
          <w:b/>
          <w:color w:val="000000" w:themeColor="text1"/>
          <w:sz w:val="28"/>
          <w:szCs w:val="28"/>
        </w:rPr>
        <w:t xml:space="preserve">营业执照证明文件</w:t>
      </w:r>
      <w:r>
        <w:rPr>
          <w:rFonts w:hint="eastAsia" w:ascii="宋体" w:hAnsi="宋体"/>
          <w:b/>
          <w:color w:val="000000" w:themeColor="text1"/>
          <w:sz w:val="28"/>
          <w:szCs w:val="28"/>
        </w:rPr>
        <w:t xml:space="preserve">扫描</w:t>
      </w:r>
      <w:r>
        <w:rPr>
          <w:rFonts w:ascii="宋体" w:hAnsi="宋体"/>
          <w:b/>
          <w:color w:val="000000" w:themeColor="text1"/>
          <w:sz w:val="28"/>
          <w:szCs w:val="28"/>
        </w:rPr>
        <w:t xml:space="preserve">件</w:t>
      </w:r>
      <w:r>
        <w:rPr>
          <w:color w:val="000000" w:themeColor="text1"/>
        </w:rPr>
      </w:r>
      <w:r/>
    </w:p>
    <w:p>
      <w:pPr>
        <w:jc w:val="center"/>
        <w:spacing w:line="500" w:lineRule="exact"/>
        <w:rPr>
          <w:rFonts w:hint="eastAsia" w:ascii="宋体" w:hAnsi="宋体" w:cs="仿宋"/>
          <w:b/>
          <w:color w:val="000000" w:themeColor="text1"/>
          <w:sz w:val="28"/>
          <w:szCs w:val="28"/>
        </w:rPr>
        <w:outlineLvl w:val="9"/>
      </w:pPr>
      <w:r>
        <w:rPr>
          <w:rFonts w:hint="eastAsia" w:ascii="宋体" w:hAnsi="宋体" w:cs="仿宋"/>
          <w:b/>
          <w:color w:val="000000" w:themeColor="text1"/>
          <w:sz w:val="28"/>
          <w:szCs w:val="28"/>
        </w:rPr>
      </w:r>
      <w:r>
        <w:rPr>
          <w:color w:val="000000" w:themeColor="text1"/>
        </w:rPr>
      </w:r>
      <w:r/>
    </w:p>
    <w:p>
      <w:pPr>
        <w:jc w:val="center"/>
        <w:spacing w:line="500" w:lineRule="exact"/>
        <w:rPr>
          <w:rFonts w:hint="eastAsia" w:ascii="宋体" w:hAnsi="宋体" w:cs="仿宋"/>
          <w:b/>
          <w:color w:val="000000" w:themeColor="text1"/>
          <w:sz w:val="28"/>
          <w:szCs w:val="28"/>
        </w:rPr>
        <w:outlineLvl w:val="1"/>
      </w:pPr>
      <w:r>
        <w:rPr>
          <w:rFonts w:hint="eastAsia" w:ascii="宋体" w:hAnsi="宋体" w:cs="仿宋"/>
          <w:b/>
          <w:color w:val="000000" w:themeColor="text1"/>
          <w:sz w:val="28"/>
          <w:szCs w:val="28"/>
        </w:rPr>
        <w:t xml:space="preserve">（二）基本资格条件承诺书（格式）</w:t>
      </w:r>
      <w:r>
        <w:rPr>
          <w:color w:val="000000" w:themeColor="text1"/>
        </w:rPr>
      </w:r>
      <w:r/>
    </w:p>
    <w:p>
      <w:pPr>
        <w:jc w:val="center"/>
        <w:spacing w:line="500" w:lineRule="exact"/>
        <w:rPr>
          <w:rFonts w:hint="eastAsia" w:ascii="宋体" w:hAnsi="宋体" w:cs="仿宋"/>
          <w:b/>
          <w:color w:val="000000" w:themeColor="text1"/>
          <w:sz w:val="28"/>
          <w:szCs w:val="28"/>
        </w:rPr>
        <w:outlineLvl w:val="9"/>
      </w:pPr>
      <w:r>
        <w:rPr>
          <w:rFonts w:hint="eastAsia" w:ascii="宋体" w:hAnsi="宋体" w:cs="仿宋"/>
          <w:b/>
          <w:color w:val="000000" w:themeColor="text1"/>
          <w:sz w:val="28"/>
          <w:szCs w:val="28"/>
        </w:rPr>
      </w:r>
      <w:r>
        <w:rPr>
          <w:color w:val="000000" w:themeColor="text1"/>
        </w:rPr>
      </w:r>
      <w:r/>
    </w:p>
    <w:p>
      <w:pPr>
        <w:pStyle w:val="1157"/>
        <w:spacing w:line="360" w:lineRule="auto"/>
        <w:rPr>
          <w:rFonts w:hint="eastAsia" w:ascii="宋体" w:hAnsi="宋体"/>
          <w:color w:val="000000" w:themeColor="text1"/>
          <w:sz w:val="22"/>
          <w:szCs w:val="22"/>
        </w:rPr>
      </w:pPr>
      <w:r>
        <w:rPr>
          <w:rFonts w:hint="eastAsia"/>
          <w:color w:val="000000" w:themeColor="text1"/>
          <w:sz w:val="22"/>
          <w:szCs w:val="22"/>
          <w:u w:val="single"/>
          <w:lang w:eastAsia="zh-CN"/>
        </w:rPr>
        <w:t xml:space="preserve">靖江市东兴镇人民政府</w:t>
      </w:r>
      <w:r>
        <w:rPr>
          <w:rFonts w:ascii="宋体" w:hAnsi="宋体"/>
          <w:bCs/>
          <w:color w:val="000000" w:themeColor="text1"/>
          <w:sz w:val="22"/>
          <w:szCs w:val="22"/>
        </w:rPr>
        <w:t xml:space="preserve">：</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我单位自愿参与贵单位组织的</w:t>
      </w:r>
      <w:r>
        <w:rPr>
          <w:rFonts w:hint="eastAsia" w:ascii="宋体" w:hAnsi="宋体" w:cs="仿宋"/>
          <w:bCs/>
          <w:color w:val="000000" w:themeColor="text1"/>
          <w:sz w:val="22"/>
          <w:szCs w:val="22"/>
          <w:u w:val="single"/>
          <w:lang w:val="en-US" w:eastAsia="zh-CN"/>
        </w:rPr>
        <w:t xml:space="preserve">      </w:t>
      </w:r>
      <w:r>
        <w:rPr>
          <w:rFonts w:hint="eastAsia" w:ascii="宋体" w:hAnsi="宋体" w:cs="仿宋"/>
          <w:bCs/>
          <w:color w:val="000000" w:themeColor="text1"/>
          <w:sz w:val="22"/>
          <w:szCs w:val="22"/>
        </w:rPr>
        <w:t xml:space="preserve">项目政府采购活动，按照《政府采购法》及其实施条例等法律法规、规章政策以及本项目采购文件要求，我单位具备供应商基本资格条件。现就有关事项郑重承诺如下：</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1.我公司具有良好的商业信誉和健全的财务制度；</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2.我公司具有履行合同所必须的设备和专业技术能力；</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3.我公司具有依法缴纳税收和社会保障资金的良好记录；</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4.我公司参加政府采购活动前三年内，在经营活动中没有重大违法记录；</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以上承诺内容真实准确，若有不实，自愿按照《中华人民共和国政府采购法》第七十七条规定，承担相应的法律责任。</w:t>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r>
      <w:r>
        <w:rPr>
          <w:color w:val="000000" w:themeColor="text1"/>
        </w:rPr>
      </w:r>
      <w:r/>
    </w:p>
    <w:p>
      <w:pPr>
        <w:pStyle w:val="752"/>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52"/>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投标人名称(电子签章)：</w:t>
      </w:r>
      <w:r>
        <w:rPr>
          <w:color w:val="000000" w:themeColor="text1"/>
        </w:rPr>
      </w:r>
      <w:r/>
    </w:p>
    <w:p>
      <w:pPr>
        <w:pStyle w:val="752"/>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法定代表人 (电子签章)：</w:t>
      </w:r>
      <w:r>
        <w:rPr>
          <w:color w:val="000000" w:themeColor="text1"/>
        </w:rPr>
      </w:r>
      <w:r/>
    </w:p>
    <w:p>
      <w:pPr>
        <w:pStyle w:val="752"/>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ind w:firstLine="480"/>
        <w:spacing w:line="400" w:lineRule="exact"/>
        <w:rPr>
          <w:rFonts w:hint="eastAsia" w:ascii="宋体" w:hAnsi="宋体" w:cs="仿宋"/>
          <w:bCs/>
          <w:color w:val="000000" w:themeColor="text1"/>
          <w:sz w:val="22"/>
          <w:szCs w:val="22"/>
        </w:rPr>
      </w:pPr>
      <w:r>
        <w:rPr>
          <w:rFonts w:hint="eastAsia" w:ascii="宋体" w:hAnsi="宋体" w:cs="仿宋"/>
          <w:bCs/>
          <w:color w:val="000000" w:themeColor="text1"/>
          <w:sz w:val="22"/>
          <w:szCs w:val="22"/>
        </w:rPr>
        <w:t xml:space="preserve">日期：   年   月   日</w:t>
      </w:r>
      <w:r>
        <w:rPr>
          <w:color w:val="000000" w:themeColor="text1"/>
        </w:rPr>
      </w:r>
      <w:r/>
    </w:p>
    <w:p>
      <w:pPr>
        <w:pStyle w:val="7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（三）信用记录截图</w:t>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720"/>
        <w:rPr>
          <w:rFonts w:hint="eastAsia" w:ascii="宋体" w:hAnsi="宋体"/>
          <w:color w:val="000000" w:themeColor="text1"/>
        </w:rPr>
      </w:pPr>
      <w:r>
        <w:rPr>
          <w:rFonts w:hint="eastAsia" w:ascii="宋体" w:hAnsi="宋体"/>
          <w:color w:val="000000" w:themeColor="text1"/>
        </w:rPr>
      </w:r>
      <w:r>
        <w:rPr>
          <w:color w:val="000000" w:themeColor="text1"/>
        </w:rPr>
      </w:r>
      <w:r/>
    </w:p>
    <w:p>
      <w:pPr>
        <w:pStyle w:val="733"/>
        <w:ind w:firstLine="480"/>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（四-1）</w:t>
      </w:r>
      <w:bookmarkStart w:id="225" w:name="OLE_LINK13"/>
      <w:r>
        <w:rPr>
          <w:color w:val="000000" w:themeColor="text1"/>
        </w:rPr>
      </w:r>
      <w:bookmarkStart w:id="226" w:name="OLE_LINK14"/>
      <w:r>
        <w:rPr>
          <w:rFonts w:ascii="宋体" w:hAnsi="宋体" w:cs="宋体"/>
          <w:b/>
          <w:bCs/>
          <w:color w:val="000000" w:themeColor="text1"/>
          <w:sz w:val="28"/>
          <w:szCs w:val="28"/>
        </w:rPr>
        <w:t xml:space="preserve">中小企业声明函（</w:t>
      </w:r>
      <w:r>
        <w:rPr>
          <w:rFonts w:hint="eastAsia" w:ascii="宋体" w:hAnsi="宋体" w:cs="宋体"/>
          <w:b/>
          <w:bCs/>
          <w:color w:val="000000" w:themeColor="text1"/>
          <w:sz w:val="28"/>
          <w:szCs w:val="28"/>
        </w:rPr>
        <w:t xml:space="preserve">货物</w:t>
      </w:r>
      <w:r>
        <w:rPr>
          <w:rFonts w:ascii="宋体" w:hAnsi="宋体" w:cs="宋体"/>
          <w:b/>
          <w:bCs/>
          <w:color w:val="000000" w:themeColor="text1"/>
          <w:sz w:val="28"/>
          <w:szCs w:val="28"/>
        </w:rPr>
        <w:t xml:space="preserve">）</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ind w:firstLine="440"/>
        <w:spacing w:line="360" w:lineRule="auto"/>
        <w:rPr>
          <w:rFonts w:hint="eastAsia" w:ascii="宋体" w:hAnsi="宋体"/>
          <w:color w:val="000000" w:themeColor="text1"/>
          <w:sz w:val="22"/>
          <w:szCs w:val="22"/>
        </w:rPr>
      </w:pPr>
      <w:r>
        <w:rPr>
          <w:rFonts w:ascii="宋体" w:hAnsi="宋体"/>
          <w:color w:val="000000" w:themeColor="text1"/>
          <w:sz w:val="22"/>
          <w:szCs w:val="22"/>
        </w:rPr>
        <w:t xml:space="preserve">本公司（联合体）郑重声明，根据《政府采购促进中小企业发展管理办法》（财库﹝2020﹞46 号）的规定，本公司 （联合体）参加</w:t>
      </w:r>
      <w:r>
        <w:rPr>
          <w:rFonts w:ascii="宋体" w:hAnsi="宋体"/>
          <w:color w:val="000000" w:themeColor="text1"/>
          <w:sz w:val="22"/>
          <w:szCs w:val="22"/>
          <w:u w:val="single"/>
        </w:rPr>
        <w:t xml:space="preserve">（单位名称）</w:t>
      </w:r>
      <w:r>
        <w:rPr>
          <w:rFonts w:ascii="宋体" w:hAnsi="宋体"/>
          <w:color w:val="000000" w:themeColor="text1"/>
          <w:sz w:val="22"/>
          <w:szCs w:val="22"/>
        </w:rPr>
        <w:t xml:space="preserve">的</w:t>
      </w:r>
      <w:r>
        <w:rPr>
          <w:rFonts w:ascii="宋体" w:hAnsi="宋体"/>
          <w:color w:val="000000" w:themeColor="text1"/>
          <w:sz w:val="22"/>
          <w:szCs w:val="22"/>
          <w:u w:val="single"/>
        </w:rPr>
        <w:t xml:space="preserve">（项目名称）</w:t>
      </w:r>
      <w:r>
        <w:rPr>
          <w:rFonts w:ascii="宋体" w:hAnsi="宋体"/>
          <w:color w:val="000000" w:themeColor="text1"/>
          <w:sz w:val="22"/>
          <w:szCs w:val="22"/>
        </w:rPr>
        <w:t xml:space="preserve">采购活动，</w:t>
      </w:r>
      <w:r>
        <w:rPr>
          <w:rFonts w:ascii="宋体" w:hAnsi="宋体"/>
          <w:b/>
          <w:bCs/>
          <w:color w:val="000000" w:themeColor="text1"/>
          <w:sz w:val="22"/>
          <w:szCs w:val="22"/>
        </w:rPr>
        <w:t xml:space="preserve">提供的货物全部由符合政策要求的中小企业制造</w:t>
      </w:r>
      <w:r>
        <w:rPr>
          <w:rFonts w:ascii="宋体" w:hAnsi="宋体"/>
          <w:color w:val="000000" w:themeColor="text1"/>
          <w:sz w:val="22"/>
          <w:szCs w:val="22"/>
        </w:rPr>
        <w:t xml:space="preserve">。相关企业（含联合体中的中小企业、签订分包意向协议的中小企业）的具体情况如下： </w:t>
      </w:r>
      <w:r>
        <w:rPr>
          <w:color w:val="000000" w:themeColor="text1"/>
        </w:rPr>
      </w:r>
      <w:r/>
    </w:p>
    <w:p>
      <w:pPr>
        <w:ind w:firstLine="440"/>
        <w:spacing w:line="360" w:lineRule="auto"/>
        <w:rPr>
          <w:rFonts w:hint="eastAsia" w:ascii="宋体" w:hAnsi="宋体"/>
          <w:color w:val="000000" w:themeColor="text1"/>
          <w:sz w:val="22"/>
          <w:szCs w:val="22"/>
        </w:rPr>
      </w:pPr>
      <w:r>
        <w:rPr>
          <w:rFonts w:ascii="宋体" w:hAnsi="宋体"/>
          <w:color w:val="000000" w:themeColor="text1"/>
          <w:sz w:val="22"/>
          <w:szCs w:val="22"/>
        </w:rPr>
        <w:t xml:space="preserve">1. </w:t>
      </w:r>
      <w:r>
        <w:rPr>
          <w:rFonts w:ascii="宋体" w:hAnsi="宋体"/>
          <w:color w:val="000000" w:themeColor="text1"/>
          <w:sz w:val="22"/>
          <w:szCs w:val="22"/>
          <w:u w:val="single"/>
        </w:rPr>
        <w:t xml:space="preserve">（标的名称）</w:t>
      </w:r>
      <w:r>
        <w:rPr>
          <w:rFonts w:ascii="宋体" w:hAnsi="宋体"/>
          <w:color w:val="000000" w:themeColor="text1"/>
          <w:sz w:val="22"/>
          <w:szCs w:val="22"/>
        </w:rPr>
        <w:t xml:space="preserve"> ，属于</w:t>
      </w:r>
      <w:r>
        <w:rPr>
          <w:rFonts w:hint="eastAsia" w:ascii="宋体" w:hAnsi="宋体"/>
          <w:color w:val="000000" w:themeColor="text1"/>
          <w:sz w:val="22"/>
          <w:szCs w:val="22"/>
          <w:u w:val="single"/>
        </w:rPr>
        <w:t xml:space="preserve"> 工业</w:t>
      </w:r>
      <w:r>
        <w:rPr>
          <w:rFonts w:ascii="宋体" w:hAnsi="宋体"/>
          <w:color w:val="000000" w:themeColor="text1"/>
          <w:sz w:val="22"/>
          <w:szCs w:val="22"/>
        </w:rPr>
        <w:t xml:space="preserve">；制造商为</w:t>
      </w:r>
      <w:r>
        <w:rPr>
          <w:rFonts w:ascii="宋体" w:hAnsi="宋体"/>
          <w:color w:val="000000" w:themeColor="text1"/>
          <w:sz w:val="22"/>
          <w:szCs w:val="22"/>
          <w:u w:val="single"/>
        </w:rPr>
        <w:t xml:space="preserve">（企业名称）</w:t>
      </w:r>
      <w:r>
        <w:rPr>
          <w:rFonts w:ascii="宋体" w:hAnsi="宋体"/>
          <w:color w:val="000000" w:themeColor="text1"/>
          <w:sz w:val="22"/>
          <w:szCs w:val="22"/>
        </w:rPr>
        <w:t xml:space="preserve">，从业人员</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人，营业收入为</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万元，资产总额为</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万元</w:t>
      </w:r>
      <w:r>
        <w:rPr>
          <w:rFonts w:ascii="宋体" w:hAnsi="宋体"/>
          <w:color w:val="000000" w:themeColor="text1"/>
          <w:sz w:val="22"/>
          <w:szCs w:val="22"/>
          <w:vertAlign w:val="superscript"/>
        </w:rPr>
        <w:t xml:space="preserve">1</w:t>
      </w:r>
      <w:r>
        <w:rPr>
          <w:rFonts w:ascii="宋体" w:hAnsi="宋体"/>
          <w:color w:val="000000" w:themeColor="text1"/>
          <w:sz w:val="22"/>
          <w:szCs w:val="22"/>
        </w:rPr>
        <w:t xml:space="preserve">，属于</w:t>
      </w:r>
      <w:r>
        <w:rPr>
          <w:rFonts w:ascii="宋体" w:hAnsi="宋体"/>
          <w:color w:val="000000" w:themeColor="text1"/>
          <w:sz w:val="22"/>
          <w:szCs w:val="22"/>
          <w:u w:val="single"/>
        </w:rPr>
        <w:t xml:space="preserve">（中型企业、小型企业、微型企业）</w:t>
      </w:r>
      <w:r>
        <w:rPr>
          <w:rFonts w:ascii="宋体" w:hAnsi="宋体"/>
          <w:color w:val="000000" w:themeColor="text1"/>
          <w:sz w:val="22"/>
          <w:szCs w:val="22"/>
        </w:rPr>
        <w:t xml:space="preserve">； </w:t>
      </w:r>
      <w:r>
        <w:rPr>
          <w:color w:val="000000" w:themeColor="text1"/>
        </w:rPr>
      </w:r>
      <w:r/>
    </w:p>
    <w:p>
      <w:pPr>
        <w:ind w:firstLine="440"/>
        <w:spacing w:line="360" w:lineRule="auto"/>
        <w:rPr>
          <w:rFonts w:hint="eastAsia" w:ascii="宋体" w:hAnsi="宋体"/>
          <w:color w:val="000000" w:themeColor="text1"/>
          <w:sz w:val="22"/>
          <w:szCs w:val="22"/>
        </w:rPr>
      </w:pPr>
      <w:r>
        <w:rPr>
          <w:rFonts w:ascii="宋体" w:hAnsi="宋体"/>
          <w:color w:val="000000" w:themeColor="text1"/>
          <w:sz w:val="22"/>
          <w:szCs w:val="22"/>
        </w:rPr>
        <w:t xml:space="preserve">2. </w:t>
      </w:r>
      <w:r>
        <w:rPr>
          <w:rFonts w:ascii="宋体" w:hAnsi="宋体"/>
          <w:color w:val="000000" w:themeColor="text1"/>
          <w:sz w:val="22"/>
          <w:szCs w:val="22"/>
          <w:u w:val="single"/>
        </w:rPr>
        <w:t xml:space="preserve">（标的名称）</w:t>
      </w:r>
      <w:r>
        <w:rPr>
          <w:rFonts w:ascii="宋体" w:hAnsi="宋体"/>
          <w:color w:val="000000" w:themeColor="text1"/>
          <w:sz w:val="22"/>
          <w:szCs w:val="22"/>
        </w:rPr>
        <w:t xml:space="preserve"> ，属于</w:t>
      </w:r>
      <w:r>
        <w:rPr>
          <w:rFonts w:hint="eastAsia" w:ascii="宋体" w:hAnsi="宋体"/>
          <w:color w:val="000000" w:themeColor="text1"/>
          <w:sz w:val="22"/>
          <w:szCs w:val="22"/>
          <w:u w:val="single"/>
        </w:rPr>
        <w:t xml:space="preserve"> </w:t>
      </w:r>
      <w:r>
        <w:rPr>
          <w:rFonts w:hint="eastAsia" w:ascii="宋体" w:hAnsi="宋体"/>
          <w:color w:val="000000" w:themeColor="text1"/>
          <w:sz w:val="22"/>
          <w:szCs w:val="22"/>
          <w:u w:val="single"/>
          <w:lang w:val="en-US" w:eastAsia="zh-CN"/>
        </w:rPr>
        <w:t xml:space="preserve">    </w:t>
      </w:r>
      <w:r>
        <w:rPr>
          <w:rFonts w:ascii="宋体" w:hAnsi="宋体"/>
          <w:color w:val="000000" w:themeColor="text1"/>
          <w:sz w:val="22"/>
          <w:szCs w:val="22"/>
        </w:rPr>
        <w:t xml:space="preserve">；制造商为</w:t>
      </w:r>
      <w:r>
        <w:rPr>
          <w:rFonts w:ascii="宋体" w:hAnsi="宋体"/>
          <w:color w:val="000000" w:themeColor="text1"/>
          <w:sz w:val="22"/>
          <w:szCs w:val="22"/>
          <w:u w:val="single"/>
        </w:rPr>
        <w:t xml:space="preserve">（企业名称）</w:t>
      </w:r>
      <w:r>
        <w:rPr>
          <w:rFonts w:ascii="宋体" w:hAnsi="宋体"/>
          <w:color w:val="000000" w:themeColor="text1"/>
          <w:sz w:val="22"/>
          <w:szCs w:val="22"/>
        </w:rPr>
        <w:t xml:space="preserve">，从业人员</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人，营业收入为</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万元，资产总额为</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万元，属于</w:t>
      </w:r>
      <w:r>
        <w:rPr>
          <w:rFonts w:ascii="宋体" w:hAnsi="宋体"/>
          <w:color w:val="000000" w:themeColor="text1"/>
          <w:sz w:val="22"/>
          <w:szCs w:val="22"/>
          <w:u w:val="single"/>
        </w:rPr>
        <w:t xml:space="preserve">（中型企业、小型 企业、微型企业）</w:t>
      </w:r>
      <w:r>
        <w:rPr>
          <w:rFonts w:ascii="宋体" w:hAnsi="宋体"/>
          <w:color w:val="000000" w:themeColor="text1"/>
          <w:sz w:val="22"/>
          <w:szCs w:val="22"/>
        </w:rPr>
        <w:t xml:space="preserve">； </w:t>
      </w:r>
      <w:r>
        <w:rPr>
          <w:color w:val="000000" w:themeColor="text1"/>
        </w:rPr>
      </w:r>
      <w:r/>
    </w:p>
    <w:p>
      <w:pPr>
        <w:ind w:firstLine="440"/>
        <w:spacing w:line="360" w:lineRule="auto"/>
        <w:rPr>
          <w:rFonts w:hint="eastAsia" w:ascii="宋体" w:hAnsi="宋体"/>
          <w:color w:val="000000" w:themeColor="text1"/>
          <w:sz w:val="22"/>
          <w:szCs w:val="22"/>
        </w:rPr>
      </w:pPr>
      <w:r>
        <w:rPr>
          <w:rFonts w:ascii="宋体" w:hAnsi="宋体"/>
          <w:color w:val="000000" w:themeColor="text1"/>
          <w:sz w:val="22"/>
          <w:szCs w:val="22"/>
        </w:rPr>
        <w:t xml:space="preserve">…… </w:t>
      </w:r>
      <w:r>
        <w:rPr>
          <w:color w:val="000000" w:themeColor="text1"/>
        </w:rPr>
      </w:r>
      <w:r/>
    </w:p>
    <w:p>
      <w:pPr>
        <w:ind w:firstLine="440"/>
        <w:spacing w:line="360" w:lineRule="auto"/>
        <w:rPr>
          <w:rFonts w:hint="eastAsia" w:ascii="宋体" w:hAnsi="宋体"/>
          <w:color w:val="000000" w:themeColor="text1"/>
          <w:sz w:val="22"/>
          <w:szCs w:val="22"/>
        </w:rPr>
      </w:pPr>
      <w:r>
        <w:rPr>
          <w:rFonts w:ascii="宋体" w:hAnsi="宋体"/>
          <w:color w:val="000000" w:themeColor="text1"/>
          <w:sz w:val="22"/>
          <w:szCs w:val="22"/>
        </w:rPr>
        <w:t xml:space="preserve">以上企业，不属于大企业的分支机构，不存在控股股东为大企业的情形，也不存在与大企业的负责人为同一人的情形。 </w:t>
      </w:r>
      <w:r>
        <w:rPr>
          <w:color w:val="000000" w:themeColor="text1"/>
        </w:rPr>
      </w:r>
      <w:r/>
    </w:p>
    <w:p>
      <w:pPr>
        <w:jc w:val="center"/>
        <w:spacing w:line="360" w:lineRule="auto"/>
        <w:rPr>
          <w:rFonts w:hint="eastAsia" w:ascii="宋体" w:hAnsi="宋体"/>
          <w:color w:val="000000" w:themeColor="text1"/>
          <w:sz w:val="22"/>
          <w:szCs w:val="22"/>
        </w:rPr>
      </w:pPr>
      <w:r>
        <w:rPr>
          <w:rFonts w:hint="eastAsia" w:ascii="宋体" w:hAnsi="宋体"/>
          <w:color w:val="000000" w:themeColor="text1"/>
          <w:sz w:val="22"/>
          <w:szCs w:val="22"/>
        </w:rPr>
        <w:t xml:space="preserve"> </w:t>
      </w:r>
      <w:r>
        <w:rPr>
          <w:rFonts w:ascii="宋体" w:hAnsi="宋体"/>
          <w:color w:val="000000" w:themeColor="text1"/>
          <w:sz w:val="22"/>
          <w:szCs w:val="22"/>
        </w:rPr>
        <w:t xml:space="preserve">本企业对上述声明内容的真实性负责。如有虚假，将依 法承担相应责任。 </w:t>
      </w:r>
      <w:r>
        <w:rPr>
          <w:color w:val="000000" w:themeColor="text1"/>
        </w:rPr>
      </w:r>
      <w:r/>
    </w:p>
    <w:p>
      <w:pPr>
        <w:jc w:val="center"/>
        <w:spacing w:line="360" w:lineRule="auto"/>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center"/>
        <w:spacing w:line="360" w:lineRule="auto"/>
        <w:rPr>
          <w:rFonts w:hint="eastAsia" w:ascii="宋体" w:hAnsi="宋体"/>
          <w:color w:val="000000" w:themeColor="text1"/>
          <w:sz w:val="22"/>
          <w:szCs w:val="22"/>
        </w:rPr>
      </w:pPr>
      <w:r>
        <w:rPr>
          <w:rFonts w:hint="eastAsia" w:ascii="宋体" w:hAnsi="宋体"/>
          <w:color w:val="000000" w:themeColor="text1"/>
          <w:sz w:val="22"/>
          <w:szCs w:val="22"/>
        </w:rPr>
        <w:t xml:space="preserve">              </w:t>
      </w:r>
      <w:r>
        <w:rPr>
          <w:rFonts w:ascii="宋体" w:hAnsi="宋体"/>
          <w:color w:val="000000" w:themeColor="text1"/>
          <w:sz w:val="22"/>
          <w:szCs w:val="22"/>
        </w:rPr>
        <w:t xml:space="preserve">企业名称（盖章）： </w:t>
      </w:r>
      <w:r>
        <w:rPr>
          <w:color w:val="000000" w:themeColor="text1"/>
        </w:rPr>
      </w:r>
      <w:r/>
    </w:p>
    <w:p>
      <w:pPr>
        <w:jc w:val="center"/>
        <w:spacing w:line="360" w:lineRule="auto"/>
        <w:rPr>
          <w:rFonts w:hint="eastAsia" w:ascii="宋体" w:hAnsi="宋体"/>
          <w:color w:val="000000" w:themeColor="text1"/>
          <w:sz w:val="22"/>
          <w:szCs w:val="22"/>
        </w:rPr>
      </w:pPr>
      <w:r>
        <w:rPr>
          <w:rFonts w:hint="eastAsia" w:ascii="宋体" w:hAnsi="宋体"/>
          <w:color w:val="000000" w:themeColor="text1"/>
          <w:sz w:val="22"/>
          <w:szCs w:val="22"/>
        </w:rPr>
        <w:t xml:space="preserve">      </w:t>
      </w:r>
      <w:r>
        <w:rPr>
          <w:rFonts w:ascii="宋体" w:hAnsi="宋体"/>
          <w:color w:val="000000" w:themeColor="text1"/>
          <w:sz w:val="22"/>
          <w:szCs w:val="22"/>
        </w:rPr>
        <w:t xml:space="preserve">日 期：</w:t>
      </w:r>
      <w:r>
        <w:rPr>
          <w:color w:val="000000" w:themeColor="text1"/>
        </w:rPr>
      </w:r>
      <w:r/>
    </w:p>
    <w:p>
      <w:pPr>
        <w:jc w:val="center"/>
        <w:spacing w:line="440" w:lineRule="exact"/>
        <w:rPr>
          <w:rFonts w:hint="eastAsia" w:ascii="宋体" w:hAnsi="宋体"/>
          <w:color w:val="000000" w:themeColor="text1"/>
          <w:sz w:val="22"/>
          <w:szCs w:val="22"/>
        </w:rPr>
      </w:pPr>
      <w:r>
        <w:rPr>
          <w:rFonts w:ascii="宋体" w:hAnsi="宋体"/>
          <w:color w:val="000000" w:themeColor="text1"/>
          <w:sz w:val="22"/>
          <w:szCs w:val="22"/>
        </w:rPr>
        <w:t xml:space="preserve"> </w:t>
      </w:r>
      <w:r>
        <w:rPr>
          <w:color w:val="000000" w:themeColor="text1"/>
        </w:rPr>
      </w:r>
      <w:r/>
    </w:p>
    <w:p>
      <w:pPr>
        <w:spacing w:line="360" w:lineRule="auto"/>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spacing w:line="360" w:lineRule="auto"/>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spacing w:line="360" w:lineRule="auto"/>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pStyle w:val="751"/>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pStyle w:val="751"/>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spacing w:line="360" w:lineRule="auto"/>
        <w:rPr>
          <w:rFonts w:hint="eastAsia" w:ascii="宋体" w:hAnsi="宋体"/>
          <w:color w:val="000000" w:themeColor="text1"/>
          <w:sz w:val="22"/>
          <w:szCs w:val="22"/>
          <w:vertAlign w:val="superscript"/>
        </w:rPr>
      </w:pPr>
      <w:r>
        <w:rPr>
          <w:rFonts w:hint="eastAsia" w:ascii="宋体" w:hAnsi="宋体"/>
          <w:color w:val="000000" w:themeColor="text1"/>
          <w:sz w:val="22"/>
          <w:szCs w:val="22"/>
          <w:vertAlign w:val="superscript"/>
        </w:rPr>
      </w:r>
      <w:r>
        <w:rPr>
          <w:color w:val="000000" w:themeColor="text1"/>
        </w:rPr>
      </w:r>
      <w:r/>
    </w:p>
    <w:p>
      <w:pPr>
        <w:spacing w:line="360" w:lineRule="auto"/>
        <w:rPr>
          <w:rFonts w:hint="eastAsia" w:ascii="宋体" w:hAnsi="宋体"/>
          <w:color w:val="000000" w:themeColor="text1"/>
          <w:sz w:val="24"/>
        </w:rPr>
      </w:pPr>
      <w:r>
        <w:rPr>
          <w:rFonts w:ascii="宋体" w:hAnsi="宋体"/>
          <w:color w:val="000000" w:themeColor="text1"/>
          <w:sz w:val="22"/>
          <w:szCs w:val="22"/>
          <w:vertAlign w:val="superscript"/>
        </w:rPr>
        <w:t xml:space="preserve">1</w:t>
      </w:r>
      <w:r>
        <w:rPr>
          <w:rFonts w:ascii="宋体" w:hAnsi="宋体"/>
          <w:color w:val="000000" w:themeColor="text1"/>
          <w:sz w:val="22"/>
          <w:szCs w:val="22"/>
        </w:rPr>
        <w:t xml:space="preserve"> 从业人员、营业收入、资产总额填报上一年度数据，无上一年度数据的新成立企业可不填报。</w:t>
      </w:r>
      <w:r>
        <w:rPr>
          <w:rFonts w:hint="eastAsia" w:ascii="宋体" w:hAnsi="宋体"/>
          <w:color w:val="000000" w:themeColor="text1"/>
          <w:sz w:val="22"/>
          <w:szCs w:val="22"/>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（四-2）残疾人福利性单位声明函</w:t>
      </w:r>
      <w:bookmarkEnd w:id="225"/>
      <w:r>
        <w:rPr>
          <w:color w:val="000000" w:themeColor="text1"/>
        </w:rPr>
      </w:r>
      <w:bookmarkEnd w:id="226"/>
      <w:r>
        <w:rPr>
          <w:color w:val="000000" w:themeColor="text1"/>
        </w:rPr>
      </w:r>
      <w:r/>
    </w:p>
    <w:p>
      <w:pPr>
        <w:spacing w:line="588" w:lineRule="exact"/>
        <w:rPr>
          <w:rFonts w:hint="eastAsia" w:ascii="宋体" w:hAnsi="宋体"/>
          <w:b/>
          <w:color w:val="000000" w:themeColor="text1"/>
          <w:spacing w:val="6"/>
          <w:sz w:val="30"/>
          <w:szCs w:val="30"/>
        </w:rPr>
      </w:pPr>
      <w:r>
        <w:rPr>
          <w:rFonts w:hint="eastAsia" w:ascii="宋体" w:hAnsi="宋体"/>
          <w:b/>
          <w:color w:val="000000" w:themeColor="text1"/>
          <w:spacing w:val="6"/>
          <w:sz w:val="30"/>
          <w:szCs w:val="30"/>
        </w:rPr>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t xml:space="preserve">本单位对上述声明的真实性负责。如有虚假，将依法承担相应责任。</w:t>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r>
      <w:r>
        <w:rPr>
          <w:color w:val="000000" w:themeColor="text1"/>
        </w:rPr>
      </w:r>
      <w:r/>
    </w:p>
    <w:p>
      <w:pPr>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r>
      <w:r>
        <w:rPr>
          <w:color w:val="000000" w:themeColor="text1"/>
        </w:rPr>
      </w:r>
      <w:r/>
    </w:p>
    <w:p>
      <w:pPr>
        <w:ind w:firstLine="440"/>
        <w:jc w:val="left"/>
        <w:spacing w:line="360" w:lineRule="auto"/>
        <w:rPr>
          <w:rFonts w:hint="eastAsia" w:ascii="宋体" w:hAnsi="宋体" w:cs="宋体"/>
          <w:color w:val="000000" w:themeColor="text1"/>
          <w:sz w:val="22"/>
          <w:szCs w:val="22"/>
          <w:shd w:val="clear" w:color="auto" w:fill="ffffff"/>
        </w:rPr>
      </w:pPr>
      <w:r>
        <w:rPr>
          <w:rFonts w:hint="eastAsia" w:ascii="宋体" w:hAnsi="宋体" w:cs="宋体"/>
          <w:color w:val="000000" w:themeColor="text1"/>
          <w:sz w:val="22"/>
          <w:szCs w:val="22"/>
          <w:shd w:val="clear" w:color="auto" w:fill="ffffff"/>
        </w:rPr>
      </w:r>
      <w:r>
        <w:rPr>
          <w:color w:val="000000" w:themeColor="text1"/>
        </w:rPr>
      </w:r>
      <w:r/>
    </w:p>
    <w:p>
      <w:pPr>
        <w:ind w:firstLine="2200"/>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投标人：</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（电子签章）</w:t>
      </w:r>
      <w:r>
        <w:rPr>
          <w:color w:val="000000" w:themeColor="text1"/>
        </w:rPr>
      </w:r>
      <w:r/>
    </w:p>
    <w:p>
      <w:pPr>
        <w:jc w:val="right"/>
        <w:spacing w:line="440" w:lineRule="exact"/>
        <w:rPr>
          <w:rFonts w:hint="eastAsia" w:ascii="宋体" w:hAnsi="宋体" w:cs="宋体"/>
          <w:color w:val="000000" w:themeColor="text1"/>
          <w:sz w:val="22"/>
          <w:szCs w:val="22"/>
        </w:rPr>
      </w:pPr>
      <w:r>
        <w:rPr>
          <w:rFonts w:hint="eastAsia" w:ascii="宋体" w:hAnsi="宋体" w:cs="宋体"/>
          <w:bCs/>
          <w:color w:val="000000" w:themeColor="text1"/>
          <w:sz w:val="22"/>
          <w:szCs w:val="22"/>
        </w:rPr>
        <w:t xml:space="preserve">法定代表人或其委托代理人： </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（签字或盖章）</w:t>
      </w:r>
      <w:r>
        <w:rPr>
          <w:color w:val="000000" w:themeColor="text1"/>
        </w:rPr>
      </w:r>
      <w:r/>
    </w:p>
    <w:p>
      <w:pPr>
        <w:jc w:val="right"/>
        <w:spacing w:line="440" w:lineRule="exact"/>
        <w:rPr>
          <w:rFonts w:hint="eastAsia" w:ascii="宋体" w:hAnsi="宋体"/>
          <w:color w:val="000000" w:themeColor="text1"/>
          <w:sz w:val="24"/>
          <w:szCs w:val="24"/>
        </w:rPr>
      </w:pPr>
      <w:r>
        <w:rPr>
          <w:rFonts w:hint="eastAsia" w:ascii="宋体" w:hAnsi="宋体" w:cs="宋体"/>
          <w:bCs/>
          <w:color w:val="000000" w:themeColor="text1"/>
          <w:sz w:val="22"/>
          <w:szCs w:val="22"/>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年</w:t>
      </w:r>
      <w:r>
        <w:rPr>
          <w:rFonts w:ascii="宋体" w:hAnsi="宋体"/>
          <w:color w:val="000000" w:themeColor="text1"/>
          <w:sz w:val="22"/>
          <w:szCs w:val="22"/>
          <w:u w:val="single"/>
        </w:rPr>
        <w:t xml:space="preserve">   </w:t>
      </w:r>
      <w:r>
        <w:rPr>
          <w:rFonts w:ascii="宋体" w:hAnsi="宋体"/>
          <w:color w:val="000000" w:themeColor="text1"/>
          <w:sz w:val="22"/>
          <w:szCs w:val="22"/>
        </w:rPr>
        <w:t xml:space="preserve">月</w:t>
      </w:r>
      <w:r>
        <w:rPr>
          <w:rFonts w:ascii="宋体" w:hAnsi="宋体"/>
          <w:color w:val="000000" w:themeColor="text1"/>
          <w:sz w:val="22"/>
          <w:szCs w:val="22"/>
          <w:u w:val="single"/>
        </w:rPr>
        <w:t xml:space="preserve">   </w:t>
      </w:r>
      <w:r>
        <w:rPr>
          <w:rFonts w:ascii="宋体" w:hAnsi="宋体"/>
          <w:color w:val="000000" w:themeColor="text1"/>
          <w:sz w:val="22"/>
          <w:szCs w:val="22"/>
        </w:rPr>
        <w:t xml:space="preserve">日</w:t>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pStyle w:val="719"/>
        <w:jc w:val="center"/>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（四-3）监狱企业证明</w:t>
      </w:r>
      <w:r>
        <w:rPr>
          <w:color w:val="000000" w:themeColor="text1"/>
        </w:rPr>
      </w:r>
      <w:r/>
    </w:p>
    <w:p>
      <w:pPr>
        <w:pStyle w:val="719"/>
        <w:jc w:val="cente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rPr>
          <w:color w:val="000000" w:themeColor="text1"/>
        </w:rPr>
      </w:r>
      <w:r/>
    </w:p>
    <w:p>
      <w:pPr>
        <w:pStyle w:val="719"/>
        <w:jc w:val="cente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rPr>
          <w:color w:val="000000" w:themeColor="text1"/>
        </w:rPr>
      </w:r>
      <w:r/>
    </w:p>
    <w:p>
      <w:pPr>
        <w:pStyle w:val="719"/>
        <w:jc w:val="cente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此处附：由省级以上监狱管理局、戒毒管理局（含新疆生产建设兵团）出具的属于监狱企业的证明文件复印件，原件备查。</w:t>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三、符合证明文件</w:t>
      </w:r>
      <w:r>
        <w:rPr>
          <w:color w:val="000000" w:themeColor="text1"/>
        </w:rPr>
      </w:r>
      <w:r/>
    </w:p>
    <w:p>
      <w:pPr>
        <w:pStyle w:val="1160"/>
        <w:numPr>
          <w:ilvl w:val="2"/>
          <w:numId w:val="0"/>
        </w:numPr>
        <w:jc w:val="center"/>
        <w:rPr>
          <w:rFonts w:ascii="宋体" w:hAnsi="宋体"/>
          <w:color w:val="000000" w:themeColor="text1"/>
          <w:spacing w:val="20"/>
          <w:sz w:val="22"/>
          <w:szCs w:val="22"/>
        </w:rPr>
      </w:pPr>
      <w:r>
        <w:rPr>
          <w:rFonts w:hint="eastAsia" w:ascii="宋体" w:hAnsi="宋体"/>
          <w:color w:val="000000" w:themeColor="text1"/>
        </w:rPr>
        <w:t xml:space="preserve">（一）</w:t>
      </w:r>
      <w:r>
        <w:rPr>
          <w:rFonts w:ascii="宋体" w:hAnsi="宋体"/>
          <w:bCs w:val="0"/>
          <w:color w:val="000000" w:themeColor="text1"/>
          <w:sz w:val="28"/>
          <w:szCs w:val="28"/>
        </w:rPr>
        <w:t xml:space="preserve">投标报价明细</w:t>
      </w:r>
      <w:r>
        <w:rPr>
          <w:rFonts w:hint="eastAsia" w:ascii="宋体" w:hAnsi="宋体"/>
          <w:bCs w:val="0"/>
          <w:color w:val="000000" w:themeColor="text1"/>
          <w:sz w:val="28"/>
          <w:szCs w:val="28"/>
        </w:rPr>
        <w:t xml:space="preserve">表</w:t>
      </w:r>
      <w:r>
        <w:rPr>
          <w:color w:val="000000" w:themeColor="text1"/>
        </w:rPr>
      </w:r>
      <w:r/>
    </w:p>
    <w:tbl>
      <w:tblPr>
        <w:tblStyle w:val="711"/>
        <w:tblW w:w="10437" w:type="dxa"/>
        <w:jc w:val="center"/>
        <w:tblLayout w:type="fixed"/>
        <w:tblCellMar>
          <w:left w:w="108" w:type="dxa"/>
          <w:top w:w="0" w:type="dxa"/>
          <w:right w:w="108" w:type="dxa"/>
          <w:bottom w:w="0" w:type="dxa"/>
        </w:tblCellMar>
        <w:tblLook w:val="04A0" w:firstRow="1" w:lastRow="0" w:firstColumn="1" w:lastColumn="0" w:noHBand="0" w:noVBand="1"/>
      </w:tblPr>
      <w:tblGrid>
        <w:gridCol w:w="483"/>
        <w:gridCol w:w="743"/>
        <w:gridCol w:w="1062"/>
        <w:gridCol w:w="3475"/>
        <w:gridCol w:w="534"/>
        <w:gridCol w:w="939"/>
        <w:gridCol w:w="640"/>
        <w:gridCol w:w="640"/>
        <w:gridCol w:w="640"/>
        <w:gridCol w:w="640"/>
        <w:gridCol w:w="641"/>
      </w:tblGrid>
      <w:tr>
        <w:trPr>
          <w:jc w:val="center"/>
          <w:trHeight w:val="0"/>
        </w:trPr>
        <w:tc>
          <w:tcPr>
            <w:gridSpan w:val="11"/>
            <w:shd w:val="clear" w:color="ffffff" w:fill="ffffff"/>
            <w:tcBorders>
              <w:top w:val="single" w:color="000000" w:sz="8" w:space="0"/>
              <w:left w:val="single" w:color="000000" w:sz="8" w:space="0"/>
              <w:bottom w:val="single" w:color="000000" w:sz="4" w:space="0"/>
              <w:right w:val="single" w:color="000000" w:sz="4" w:space="0"/>
            </w:tcBorders>
            <w:tcW w:w="10437" w:type="dxa"/>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eastAsia="宋体" w:cs="宋体"/>
                <w:b/>
                <w:bCs/>
                <w:color w:val="000000" w:themeColor="text1"/>
                <w:sz w:val="24"/>
              </w:rPr>
              <w:t xml:space="preserve">2025年度宜居宜业和美乡村采购项目 -成德村</w:t>
            </w:r>
            <w:r>
              <w:rPr>
                <w:color w:val="000000" w:themeColor="text1"/>
              </w:rPr>
            </w:r>
            <w:r/>
          </w:p>
        </w:tc>
      </w:tr>
      <w:tr>
        <w:trPr>
          <w:jc w:val="center"/>
          <w:trHeight w:val="0"/>
        </w:trPr>
        <w:tc>
          <w:tcPr>
            <w:shd w:val="clear" w:color="ffffff" w:fill="ffffff"/>
            <w:tcBorders>
              <w:top w:val="single" w:color="000000" w:sz="8" w:space="0"/>
              <w:left w:val="single" w:color="000000" w:sz="8" w:space="0"/>
              <w:bottom w:val="single" w:color="000000" w:sz="4" w:space="0"/>
              <w:right w:val="single" w:color="000000" w:sz="4" w:space="0"/>
            </w:tcBorders>
            <w:tcW w:w="483" w:type="dxa"/>
            <w:vAlign w:val="center"/>
            <w:textDirection w:val="lrTb"/>
            <w:noWrap w:val="false"/>
          </w:tcPr>
          <w:p>
            <w:pPr>
              <w:ind w:left="-86" w:right="-75"/>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项目编码</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3475"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计量</w:t>
            </w:r>
            <w:r>
              <w:rPr>
                <w:rFonts w:hint="eastAsia" w:ascii="宋体" w:hAnsi="宋体" w:eastAsia="宋体" w:cs="宋体"/>
                <w:b/>
                <w:bCs/>
                <w:color w:val="000000" w:themeColor="text1"/>
                <w:sz w:val="24"/>
              </w:rPr>
              <w:br/>
            </w:r>
            <w:r>
              <w:rPr>
                <w:rFonts w:hint="eastAsia" w:ascii="宋体" w:hAnsi="宋体" w:eastAsia="宋体" w:cs="宋体"/>
                <w:b/>
                <w:bCs/>
                <w:color w:val="000000" w:themeColor="text1"/>
                <w:sz w:val="24"/>
              </w:rPr>
              <w:t xml:space="preserve">单位</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工程量</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单价</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小计</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品牌规格型号</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default"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生产厂家</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备注</w:t>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0101 4个垃圾亭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right"/>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11101001001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垫层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1、找平层厚度、砂浆配合比：100厚，混凝土等级：C25预拌混凝土。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1、构件名称：不锈钢骨架；</w:t>
            </w:r>
            <w:r>
              <w:rPr>
                <w:color w:val="000000" w:themeColor="text1"/>
              </w:rPr>
            </w:r>
            <w:r/>
          </w:p>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2、钢材品种、规格：304不锈钢方管；规格25*25*2、100*100*4.5、40*40*2.5。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0.94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1、1.5厚304不锈钢板包面。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33.56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10606013004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1、1.0厚不锈钢板（广告牌）。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11408001002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裱糊</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1、不锈钢板上贴户外广告喷绘PE膜。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10807005001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金属格栅窗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1、固定花饰板。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gridSpan w:val="3"/>
            <w:shd w:val="clear" w:color="ffffff" w:fill="ffffff"/>
            <w:tcBorders>
              <w:top w:val="single" w:color="000000" w:sz="8" w:space="0"/>
              <w:left w:val="single" w:color="000000" w:sz="8" w:space="0"/>
              <w:bottom w:val="single" w:color="000000" w:sz="4" w:space="0"/>
              <w:right w:val="single" w:color="000000" w:sz="4" w:space="0"/>
            </w:tcBorders>
            <w:tcW w:w="2288"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小计：</w:t>
            </w:r>
            <w:r>
              <w:rPr>
                <w:color w:val="000000" w:themeColor="text1"/>
              </w:rPr>
            </w:r>
            <w:r/>
          </w:p>
        </w:tc>
        <w:tc>
          <w:tcPr>
            <w:gridSpan w:val="8"/>
            <w:shd w:val="clear" w:color="ffffff" w:fill="ffffff"/>
            <w:tcBorders>
              <w:top w:val="single" w:color="000000" w:sz="8" w:space="0"/>
              <w:left w:val="single" w:color="000000" w:sz="4" w:space="0"/>
              <w:bottom w:val="single" w:color="000000" w:sz="4" w:space="0"/>
              <w:right w:val="single" w:color="000000" w:sz="4" w:space="0"/>
            </w:tcBorders>
            <w:tcW w:w="8149" w:type="dxa"/>
            <w:vAlign w:val="center"/>
            <w:textDirection w:val="lrTb"/>
            <w:noWrap w:val="false"/>
          </w:tcPr>
          <w:p>
            <w:pPr>
              <w:jc w:val="center"/>
              <w:widowControl/>
              <w:rPr>
                <w:rFonts w:hint="default" w:ascii="宋体" w:hAnsi="宋体" w:cs="宋体"/>
                <w:b/>
                <w:bCs/>
                <w:color w:val="000000" w:themeColor="text1"/>
                <w:sz w:val="24"/>
              </w:rPr>
            </w:pPr>
            <w:r>
              <w:rPr>
                <w:rFonts w:hint="eastAsia" w:ascii="宋体" w:hAnsi="宋体" w:cs="宋体"/>
                <w:b/>
                <w:bCs/>
                <w:color w:val="000000" w:themeColor="text1"/>
                <w:sz w:val="24"/>
                <w:lang w:val="en-US" w:eastAsia="zh-CN"/>
              </w:rPr>
              <w:t xml:space="preserve">元</w:t>
            </w:r>
            <w:r>
              <w:rPr>
                <w:color w:val="000000" w:themeColor="text1"/>
              </w:rPr>
            </w:r>
            <w:r/>
          </w:p>
        </w:tc>
      </w:tr>
      <w:tr>
        <w:trPr>
          <w:jc w:val="center"/>
          <w:trHeight w:val="0"/>
        </w:trPr>
        <w:tc>
          <w:tcPr>
            <w:gridSpan w:val="11"/>
            <w:shd w:val="clear" w:color="ffffff" w:fill="ffffff"/>
            <w:tcBorders>
              <w:top w:val="single" w:color="000000" w:sz="8" w:space="0"/>
              <w:left w:val="single" w:color="000000" w:sz="8" w:space="0"/>
              <w:bottom w:val="single" w:color="000000" w:sz="4" w:space="0"/>
              <w:right w:val="single" w:color="000000" w:sz="4" w:space="0"/>
            </w:tcBorders>
            <w:tcW w:w="10437" w:type="dxa"/>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eastAsia="宋体" w:cs="宋体"/>
                <w:b/>
                <w:bCs/>
                <w:color w:val="000000" w:themeColor="text1"/>
                <w:sz w:val="24"/>
              </w:rPr>
              <w:t xml:space="preserve">2025年度宜居宜业和美乡村采购项目 -惠龙村</w:t>
            </w:r>
            <w:r>
              <w:rPr>
                <w:color w:val="000000" w:themeColor="text1"/>
              </w:rPr>
            </w:r>
            <w:r/>
          </w:p>
        </w:tc>
      </w:tr>
      <w:tr>
        <w:trPr>
          <w:jc w:val="center"/>
          <w:trHeight w:val="0"/>
        </w:trPr>
        <w:tc>
          <w:tcPr>
            <w:shd w:val="clear" w:color="ffffff" w:fill="ffffff"/>
            <w:tcBorders>
              <w:top w:val="single" w:color="000000" w:sz="8" w:space="0"/>
              <w:left w:val="single" w:color="000000" w:sz="8" w:space="0"/>
              <w:bottom w:val="single" w:color="000000" w:sz="4" w:space="0"/>
              <w:right w:val="single" w:color="000000" w:sz="4" w:space="0"/>
            </w:tcBorders>
            <w:tcW w:w="483" w:type="dxa"/>
            <w:vAlign w:val="center"/>
            <w:textDirection w:val="lrTb"/>
            <w:noWrap w:val="false"/>
          </w:tcPr>
          <w:p>
            <w:pPr>
              <w:ind w:left="-90" w:right="-69"/>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项目编码</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3475"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计量单位</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工程量</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单价</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小计</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品牌规格型号</w:t>
            </w:r>
            <w:r>
              <w:rPr>
                <w:color w:val="000000" w:themeColor="text1"/>
              </w:rPr>
            </w:r>
            <w:r/>
          </w:p>
        </w:tc>
        <w:tc>
          <w:tcPr>
            <w:shd w:val="clear" w:color="ffffff" w:fill="ffffff"/>
            <w:tcBorders>
              <w:top w:val="single" w:color="000000" w:sz="8" w:space="0"/>
              <w:left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生产厂家</w:t>
            </w:r>
            <w:r>
              <w:rPr>
                <w:color w:val="000000" w:themeColor="text1"/>
              </w:rPr>
            </w:r>
            <w:r/>
          </w:p>
        </w:tc>
        <w:tc>
          <w:tcPr>
            <w:shd w:val="clear" w:color="ffffff" w:fill="ffffff"/>
            <w:tcBorders>
              <w:top w:val="single" w:color="000000" w:sz="8"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备注</w:t>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垃圾亭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010606013002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1、25*25*2方管焊接；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2、100*100*4.5方管焊接；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3、40*40*2.5方管焊接；</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4、龙骨钢骨架制作；</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5、地面M10化学螺栓固定；</w:t>
            </w:r>
            <w:r>
              <w:rPr>
                <w:color w:val="000000" w:themeColor="text1"/>
              </w:rPr>
            </w:r>
            <w:r/>
          </w:p>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6、金属构件 运输自行考虑。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010606013003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零星钢构件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1、1.5厚镀锌板包面。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011405001001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2"/>
                <w:szCs w:val="22"/>
              </w:rPr>
              <w:t xml:space="preserve">金属面油漆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1、热镀锌板及方管表面喷塑。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41.16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r>
      <w:tr>
        <w:trPr>
          <w:jc w:val="center"/>
          <w:trHeight w:val="0"/>
        </w:trPr>
        <w:tc>
          <w:tcPr>
            <w:gridSpan w:val="3"/>
            <w:shd w:val="clear" w:color="auto" w:fill="auto"/>
            <w:tcW w:w="2288" w:type="dxa"/>
            <w:vAlign w:val="center"/>
            <w:textDirection w:val="lrTb"/>
            <w:noWrap/>
          </w:tcPr>
          <w:p>
            <w:pPr>
              <w:jc w:val="center"/>
              <w:widowControl/>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小计</w:t>
            </w:r>
            <w:r>
              <w:rPr>
                <w:color w:val="000000" w:themeColor="text1"/>
              </w:rPr>
            </w:r>
            <w:r/>
          </w:p>
        </w:tc>
        <w:tc>
          <w:tcPr>
            <w:gridSpan w:val="8"/>
            <w:shd w:val="clear" w:color="auto" w:fill="auto"/>
            <w:tcW w:w="8149" w:type="dxa"/>
            <w:vAlign w:val="center"/>
            <w:textDirection w:val="lrTb"/>
            <w:noWrap/>
          </w:tcPr>
          <w:p>
            <w:pPr>
              <w:jc w:val="center"/>
              <w:widowControl/>
              <w:rPr>
                <w:rFonts w:hint="default" w:ascii="宋体" w:hAnsi="宋体" w:cs="宋体"/>
                <w:b/>
                <w:bCs/>
                <w:color w:val="000000" w:themeColor="text1"/>
                <w:sz w:val="24"/>
              </w:rPr>
            </w:pPr>
            <w:r>
              <w:rPr>
                <w:rFonts w:hint="eastAsia" w:ascii="宋体" w:hAnsi="宋体" w:cs="宋体"/>
                <w:b/>
                <w:bCs/>
                <w:color w:val="000000" w:themeColor="text1"/>
                <w:sz w:val="24"/>
                <w:lang w:val="en-US" w:eastAsia="zh-CN"/>
              </w:rPr>
              <w:t xml:space="preserve">元</w:t>
            </w:r>
            <w:r>
              <w:rPr>
                <w:color w:val="000000" w:themeColor="text1"/>
              </w:rPr>
            </w:r>
            <w:r/>
          </w:p>
        </w:tc>
      </w:tr>
      <w:tr>
        <w:trPr>
          <w:jc w:val="center"/>
          <w:trHeight w:val="0"/>
        </w:trPr>
        <w:tc>
          <w:tcPr>
            <w:gridSpan w:val="11"/>
            <w:shd w:val="clear" w:color="auto" w:fill="auto"/>
            <w:tcW w:w="10437" w:type="dxa"/>
            <w:vAlign w:val="center"/>
            <w:textDirection w:val="lrTb"/>
            <w:noWrap/>
          </w:tcPr>
          <w:p>
            <w:pPr>
              <w:jc w:val="center"/>
              <w:widowControl/>
              <w:rPr>
                <w:rFonts w:hint="eastAsia" w:ascii="宋体" w:hAnsi="宋体" w:cs="宋体"/>
                <w:b/>
                <w:bCs/>
                <w:color w:val="000000" w:themeColor="text1"/>
                <w:sz w:val="24"/>
              </w:rPr>
            </w:pPr>
            <w:r>
              <w:rPr>
                <w:rFonts w:hint="eastAsia" w:ascii="宋体" w:hAnsi="宋体" w:eastAsia="宋体" w:cs="宋体"/>
                <w:b/>
                <w:bCs/>
                <w:color w:val="000000" w:themeColor="text1"/>
                <w:sz w:val="24"/>
              </w:rPr>
              <w:t xml:space="preserve">设备及材料采购技术要求及参数</w:t>
            </w:r>
            <w:r>
              <w:rPr>
                <w:color w:val="000000" w:themeColor="text1"/>
              </w:rPr>
            </w:r>
            <w:r/>
          </w:p>
        </w:tc>
      </w:tr>
      <w:tr>
        <w:trPr>
          <w:jc w:val="center"/>
          <w:trHeight w:val="0"/>
        </w:trPr>
        <w:tc>
          <w:tcPr>
            <w:shd w:val="clear" w:color="auto" w:fill="auto"/>
            <w:tcW w:w="483" w:type="dxa"/>
            <w:vAlign w:val="center"/>
            <w:textDirection w:val="lrTb"/>
            <w:noWrap/>
          </w:tcPr>
          <w:p>
            <w:pPr>
              <w:ind w:left="-124" w:right="-76"/>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序号</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项目名称</w:t>
            </w:r>
            <w:r>
              <w:rPr>
                <w:color w:val="000000" w:themeColor="text1"/>
              </w:rPr>
            </w:r>
            <w:r/>
          </w:p>
        </w:tc>
        <w:tc>
          <w:tcPr>
            <w:shd w:val="clear" w:color="auto" w:fill="auto"/>
            <w:tcW w:w="3475"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项目特征描述（技术参数）</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数量</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单位</w:t>
            </w:r>
            <w:r>
              <w:rPr>
                <w:color w:val="000000" w:themeColor="text1"/>
              </w:rPr>
            </w:r>
            <w:r/>
          </w:p>
        </w:tc>
        <w:tc>
          <w:tcPr>
            <w:shd w:val="clear" w:color="ffffff" w:fill="ffffff"/>
            <w:tcW w:w="640" w:type="dxa"/>
            <w:vAlign w:val="center"/>
            <w:textDirection w:val="lrTb"/>
            <w:noWrap/>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单价</w:t>
            </w:r>
            <w:r>
              <w:rPr>
                <w:color w:val="000000" w:themeColor="text1"/>
              </w:rPr>
            </w:r>
            <w:r/>
          </w:p>
        </w:tc>
        <w:tc>
          <w:tcPr>
            <w:shd w:val="clear" w:color="ffffff" w:fill="ffffff"/>
            <w:tcW w:w="640" w:type="dxa"/>
            <w:vAlign w:val="center"/>
            <w:textDirection w:val="lrTb"/>
            <w:noWrap/>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小计</w:t>
            </w:r>
            <w:r>
              <w:rPr>
                <w:color w:val="000000" w:themeColor="text1"/>
              </w:rPr>
            </w:r>
            <w:r/>
          </w:p>
        </w:tc>
        <w:tc>
          <w:tcPr>
            <w:shd w:val="clear" w:color="ffffff" w:fill="ffffff"/>
            <w:tcW w:w="640" w:type="dxa"/>
            <w:vAlign w:val="center"/>
            <w:textDirection w:val="lrTb"/>
            <w:noWrap/>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品牌规格型号</w:t>
            </w:r>
            <w:r>
              <w:rPr>
                <w:color w:val="000000" w:themeColor="text1"/>
              </w:rPr>
            </w:r>
            <w:r/>
          </w:p>
        </w:tc>
        <w:tc>
          <w:tcPr>
            <w:shd w:val="clear" w:color="ffffff" w:fill="ffffff"/>
            <w:tcW w:w="640" w:type="dxa"/>
            <w:vAlign w:val="center"/>
            <w:textDirection w:val="lrTb"/>
            <w:noWrap/>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生产厂家</w:t>
            </w:r>
            <w:r>
              <w:rPr>
                <w:color w:val="000000" w:themeColor="text1"/>
              </w:rPr>
            </w:r>
            <w:r/>
          </w:p>
        </w:tc>
        <w:tc>
          <w:tcPr>
            <w:shd w:val="clear" w:color="ffffff" w:fill="ffffff"/>
            <w:tcW w:w="641" w:type="dxa"/>
            <w:vAlign w:val="center"/>
            <w:textDirection w:val="lrTb"/>
            <w:noWrap/>
          </w:tcPr>
          <w:p>
            <w:pPr>
              <w:jc w:val="center"/>
              <w:widowControl/>
              <w:rPr>
                <w:rFonts w:hint="eastAsia" w:ascii="宋体" w:hAnsi="宋体" w:eastAsia="宋体" w:cs="宋体"/>
                <w:b/>
                <w:bCs/>
                <w:color w:val="000000" w:themeColor="text1"/>
                <w:sz w:val="24"/>
                <w:szCs w:val="24"/>
              </w:rPr>
            </w:pPr>
            <w:r>
              <w:rPr>
                <w:rFonts w:hint="eastAsia" w:ascii="宋体" w:hAnsi="宋体" w:cs="宋体"/>
                <w:b/>
                <w:bCs/>
                <w:color w:val="000000" w:themeColor="text1"/>
                <w:sz w:val="24"/>
                <w:lang w:val="en-US" w:eastAsia="zh-CN"/>
              </w:rPr>
              <w:t xml:space="preserve">备注</w:t>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一</w:t>
            </w:r>
            <w:r>
              <w:rPr>
                <w:color w:val="000000" w:themeColor="text1"/>
              </w:rPr>
            </w:r>
            <w:r/>
          </w:p>
        </w:tc>
        <w:tc>
          <w:tcPr>
            <w:gridSpan w:val="5"/>
            <w:shd w:val="clear" w:color="auto" w:fill="auto"/>
            <w:tcW w:w="6753"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成德村垃圾车</w:t>
            </w:r>
            <w:r>
              <w:rPr>
                <w:color w:val="000000" w:themeColor="text1"/>
              </w:rPr>
            </w:r>
            <w:r/>
          </w:p>
        </w:tc>
        <w:tc>
          <w:tcPr>
            <w:shd w:val="clear" w:color="auto" w:fill="auto"/>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tc>
        <w:tc>
          <w:tcPr>
            <w:shd w:val="clear" w:color="auto" w:fill="auto"/>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tc>
        <w:tc>
          <w:tcPr>
            <w:shd w:val="clear" w:color="auto" w:fill="auto"/>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tc>
        <w:tc>
          <w:tcPr>
            <w:shd w:val="clear" w:color="auto" w:fill="auto"/>
            <w:tcW w:w="640"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tc>
        <w:tc>
          <w:tcPr>
            <w:shd w:val="clear" w:color="auto" w:fill="auto"/>
            <w:tcW w:w="641" w:type="dxa"/>
            <w:vAlign w:val="center"/>
            <w:textDirection w:val="lrTb"/>
            <w:noWrap w:val="false"/>
          </w:tcPr>
          <w:p>
            <w:pPr>
              <w:jc w:val="center"/>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四色垃圾桶</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容积：240L （可挂车、带滚轮、允许正偏离）；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1070mm(允许偏差均为±10mm)（规格尺寸含桶盖、含橡胶轮、底轴及其他附件)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4、重量：整体重量15KG，桶身重量10KG，盖子1.4KG（±0.5KG）；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5、厚度：桶身壁厚≥5.0mm；桶口及加强筋厚度≥6.0mm，桶盖厚度≥4.0mm；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6、含运输，图文定制（具体内容由甲方定）。</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垃圾桶</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100L垃圾桶（允许正偏离）；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2、不带滚轮、加厚、带盖；</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4、桶体壁厚≥2.7mm，底部壁厚≥2.7mm，桶底部加强筋厚度≥2.2mm；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5、垃圾桶形状为方型圆角。桶底部设有8mm高度的耐磨圈，以防止底部磨损。桶体内底部设有四条加强筋,桶体两侧设有两条 L型加强筋；</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6、含运输，图文定制（具体内容由甲方定）。</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1100</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3</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电动垃圾车</w:t>
            </w:r>
            <w:r>
              <w:rPr>
                <w:color w:val="000000" w:themeColor="text1"/>
              </w:rPr>
            </w:r>
            <w:r/>
          </w:p>
        </w:tc>
        <w:tc>
          <w:tcPr>
            <w:shd w:val="clear" w:color="auto" w:fill="auto"/>
            <w:tcW w:w="3475" w:type="dxa"/>
            <w:vAlign w:val="center"/>
            <w:textDirection w:val="lrTb"/>
            <w:noWrap w:val="false"/>
          </w:tcPr>
          <w:p>
            <w:pPr>
              <w:numPr>
                <w:ilvl w:val="0"/>
                <w:numId w:val="11"/>
              </w:num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箱体尺寸：1500×1000×820mm（±50mm）；</w:t>
            </w:r>
            <w:r>
              <w:rPr>
                <w:color w:val="000000" w:themeColor="text1"/>
              </w:rPr>
            </w:r>
            <w:r/>
          </w:p>
          <w:p>
            <w:pPr>
              <w:numPr>
                <w:ilvl w:val="0"/>
                <w:numId w:val="0"/>
              </w:num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2、轴距：≥2000mm 轮距≥1000mm；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3、最小离地间隙：≥220mm；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4、最大爬坡度≥15°；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5、最高车速：26km/h  整备质量≥650kg；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6、额定载重：≥650kg 续航里程≥40km；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7、箱体容积：1200L；</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8、电机：60V 1000W  高磁钢无刷差速电机；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9、免维护电池；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10、便携式智能全自动充电器；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11、灯光及信号：LED大灯、左右转向灯、刹车灯、仪表、喇叭、倒车喇叭等；</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12、动力传动：后置驱动  配备前进和倒挡；</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13、转向：龙头把式转向机；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14、前悬挂：3T管风暴液压减震、后悬架：钢板弹簧式非独立悬架；</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15、后桥：一体变档后桥；</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16、制动：脚踩机械连杆鼓式后轮制动+手动机械驻车制动。</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四轮电动巡逻车</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1、尺寸：3200×1200×1900mm(允许正偏差)；</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2、车轮：10寸轮毂真空胎；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3、轴距：≥2200mm；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4、制动方式：前盘式、后毂式、液压制动器、双回路液压制动；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5、最高时速：30-50km/h（可调）；</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6、最小转弯半径：3500mm；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续航里程：≥80km；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8、额定电压：72v；</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9、电池类型：120安锂电池；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10、电机功率：3500交流电机（牵引性能优越，具有放溜坡功能，承载能力强）；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11、充电机：车载式大功率防水智能化充电机（充满电自动断电）；</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12、爬坡度数：≥25°；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13、座椅：联排皮革座椅；</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14、灯光：LED组合前灯、转向灯、组合后尾灯、制动灯、电喇叭；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15、后桥及悬挂：整体式后桥，具有噪音低、荷载大、爬坡能力强，后悬挂为多片式弹簧钢板；</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动力传动系统：无极变速系统。</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二</w:t>
            </w:r>
            <w:r>
              <w:rPr>
                <w:color w:val="000000" w:themeColor="text1"/>
              </w:rPr>
            </w:r>
            <w:r/>
          </w:p>
        </w:tc>
        <w:tc>
          <w:tcPr>
            <w:gridSpan w:val="10"/>
            <w:shd w:val="clear" w:color="auto" w:fill="auto"/>
            <w:tcW w:w="9954" w:type="dxa"/>
            <w:vAlign w:val="center"/>
            <w:textDirection w:val="lrTb"/>
            <w:noWrap w:val="false"/>
          </w:tcPr>
          <w:p>
            <w:pPr>
              <w:jc w:val="left"/>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惠龙村垃圾车</w:t>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color w:val="000000" w:themeColor="text1"/>
                <w:sz w:val="24"/>
              </w:rPr>
              <w:t xml:space="preserve">5.8方垃圾清运车</w:t>
            </w:r>
            <w:r>
              <w:rPr>
                <w:rFonts w:hint="eastAsia" w:ascii="宋体" w:hAnsi="宋体" w:eastAsia="宋体" w:cs="宋体"/>
                <w:b/>
                <w:bCs/>
                <w:color w:val="000000" w:themeColor="text1"/>
                <w:sz w:val="24"/>
              </w:rPr>
              <w:t xml:space="preserve">（核心产品）</w:t>
            </w:r>
            <w:r>
              <w:rPr>
                <w:rFonts w:ascii="宋体" w:hAnsi="宋体" w:eastAsia="宋体" w:cs="宋体"/>
                <w:b/>
                <w:bCs/>
                <w:color w:val="000000" w:themeColor="text1"/>
                <w:sz w:val="24"/>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箱体容积5.8方(允许正偏差)；</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2、整车尺寸：5950×2000×2450(允许正偏差)；</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3、排放标准：国六；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4、轴距≥2800；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5、轮胎：6.50钢丝胎；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lang w:val="en-US" w:eastAsia="zh-CN"/>
              </w:rPr>
              <w:t xml:space="preserve">发动机马力/功率：</w:t>
            </w:r>
            <w:r>
              <w:rPr>
                <w:rFonts w:hint="eastAsia" w:ascii="宋体" w:hAnsi="宋体" w:eastAsia="宋体" w:cs="宋体"/>
                <w:color w:val="000000" w:themeColor="text1"/>
                <w:sz w:val="24"/>
              </w:rPr>
              <w:t xml:space="preserve">全柴</w:t>
            </w:r>
            <w:r>
              <w:rPr>
                <w:rFonts w:hint="eastAsia" w:ascii="宋体" w:hAnsi="宋体" w:eastAsia="宋体" w:cs="宋体"/>
                <w:color w:val="000000" w:themeColor="text1"/>
                <w:sz w:val="24"/>
                <w:lang w:val="en-US" w:eastAsia="zh-CN"/>
              </w:rPr>
              <w:t xml:space="preserve">≥140马力/≥100KW</w:t>
            </w:r>
            <w:r>
              <w:rPr>
                <w:rFonts w:hint="eastAsia" w:ascii="宋体" w:hAnsi="宋体" w:eastAsia="宋体" w:cs="宋体"/>
                <w:color w:val="000000" w:themeColor="text1"/>
                <w:sz w:val="24"/>
              </w:rPr>
              <w:t xml:space="preserve">；</w:t>
            </w:r>
            <w:r>
              <w:rPr>
                <w:color w:val="000000" w:themeColor="text1"/>
              </w:rPr>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7、含4轮辅助车；</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lang w:val="en-US" w:eastAsia="zh-CN"/>
              </w:rPr>
              <w:t xml:space="preserve">气压制动系统：</w:t>
            </w:r>
            <w:r>
              <w:rPr>
                <w:rFonts w:hint="eastAsia" w:ascii="宋体" w:hAnsi="宋体" w:eastAsia="宋体" w:cs="宋体"/>
                <w:color w:val="000000" w:themeColor="text1"/>
                <w:sz w:val="24"/>
              </w:rPr>
              <w:t xml:space="preserve">采用气刹系统</w:t>
            </w:r>
            <w:r>
              <w:rPr>
                <w:rFonts w:hint="eastAsia" w:ascii="宋体" w:hAnsi="宋体" w:eastAsia="宋体" w:cs="宋体"/>
                <w:color w:val="000000" w:themeColor="text1"/>
                <w:sz w:val="24"/>
                <w:lang w:eastAsia="zh-CN"/>
              </w:rPr>
              <w:t xml:space="preserve">；</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四色垃圾桶</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容积：240L （可挂车、带滚轮、允许正偏离）；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1070mm(允许偏差均为±10mm)（规格尺寸含桶盖、含橡胶轮、底轴及其他附件)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3、重量：整体重量15KG，桶身重量10KG，盖子1.4KG（±0.5KG）；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4、厚度：桶身壁厚≥5.0mm；桶口及加强筋厚度≥6.0mm，桶盖厚度≥4.0mm；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5、含运输，图文定制（具体内容由甲方定）；</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三</w:t>
            </w:r>
            <w:r>
              <w:rPr>
                <w:color w:val="000000" w:themeColor="text1"/>
              </w:rPr>
            </w:r>
            <w:r/>
          </w:p>
        </w:tc>
        <w:tc>
          <w:tcPr>
            <w:gridSpan w:val="10"/>
            <w:shd w:val="clear" w:color="auto" w:fill="auto"/>
            <w:tcW w:w="9954" w:type="dxa"/>
            <w:vAlign w:val="center"/>
            <w:textDirection w:val="lrTb"/>
            <w:noWrap w:val="false"/>
          </w:tcPr>
          <w:p>
            <w:pPr>
              <w:jc w:val="left"/>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旺稼村垃圾车</w:t>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240L分类垃圾桶，含桶盖及配件</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容积：240L （可挂车、带滚轮、允许正偏离）；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2、桶身规格尺寸：长 730mm×宽 580mm×高 1070mm(允许偏差均为±10mm)（规格尺寸含桶盖、含橡胶轮、底轴及其他附件) ；</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3、重量：整体重量15KG，桶身重量10KG，盖子1.4KG（±0.5KG）；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4、厚度：桶身壁厚≥5.0mm；桶口及加强筋厚度≥6.0mm，桶盖厚度≥4.0mm；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5、含运输，图文定制（具体内容由甲方定）；</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垃圾桶材质：采用高密度聚乙烯全新料（HDPE）一次性注模成型，色彩鲜艳，且三年内不褪色。</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450</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垃圾分类亭（3500*1200*2500)</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1、框架采用金属打造，激光焊接工艺，无缝焊接；</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内部可容纳4个240L分类垃圾桶（允许正偏离）；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3、需固定至地面；</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4、亭身需增加旺稼村的logo和元素，详细图案以建设单位为准。</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3</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手持割草机</w:t>
            </w:r>
            <w:r>
              <w:rPr>
                <w:color w:val="000000" w:themeColor="text1"/>
              </w:rPr>
            </w:r>
            <w:r/>
          </w:p>
        </w:tc>
        <w:tc>
          <w:tcPr>
            <w:shd w:val="clear" w:color="auto" w:fill="auto"/>
            <w:tcW w:w="3475" w:type="dxa"/>
            <w:vAlign w:val="center"/>
            <w:textDirection w:val="lrTb"/>
            <w:noWrap/>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锂电池割草机。</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4</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三轮电动封闭垃圾车</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1、整车尺寸≤4000*1350*1900；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2、箱体尺寸≤2500*1350*1000；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3、最高车速≥40km且符合国家限速标准；</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续航里程≥80KM；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5、承载重量：2200KG；</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6、爬坡度：≥20°；</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7、电机功率≥3500w；</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8、电池类型：免维护电池。</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5</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流动环境整治车</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1、尺寸：3200×1200×1900mm（允许正偏离）；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2、车轮：10寸轮毂真空胎；</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轴距：≥2200mm；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4、制动方式：前盘式、后毂式、液压制动器、双回路液压制动；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5、最高时速：30-50km/h（可调、不低于时速范围）；</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6、最小转弯半径：不大于3500mm；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续航里程：≥80km左右；</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8、额定电压：72v；</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9、电池类型：120安锂电池；</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10、电机功率：3500交流电机（牵引性能优越，具有放溜坡功能，承载能力强）；</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11、充电机：车载式大功率防水智能化充电机（充满电自动断电）；</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12、爬坡度数≥25°；</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13、座椅：联排皮革座椅；</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14、灯光：LED组合前灯、转向灯、组合后尾灯、制动灯、电喇叭；</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15、后桥及悬挂：整体式后桥，具有噪音低、荷载大、爬坡能力强，后悬挂为多片式弹簧钢板；</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16、动力传动系统：无极变速系统。</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辆</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vMerge w:val="restart"/>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6</w:t>
            </w:r>
            <w:r>
              <w:rPr>
                <w:color w:val="000000" w:themeColor="text1"/>
              </w:rPr>
            </w:r>
            <w:r/>
          </w:p>
        </w:tc>
        <w:tc>
          <w:tcPr>
            <w:gridSpan w:val="2"/>
            <w:shd w:val="clear" w:color="auto" w:fill="auto"/>
            <w:tcW w:w="1805" w:type="dxa"/>
            <w:vAlign w:val="center"/>
            <w:vMerge w:val="restart"/>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垃圾房维修</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仿宋" w:hAnsi="仿宋" w:eastAsia="仿宋" w:cs="仿宋"/>
                <w:color w:val="000000" w:themeColor="text1"/>
                <w:sz w:val="24"/>
              </w:rPr>
              <w:t xml:space="preserve">★</w:t>
            </w:r>
            <w:r>
              <w:rPr>
                <w:rFonts w:hint="eastAsia" w:ascii="仿宋" w:hAnsi="仿宋" w:eastAsia="仿宋" w:cs="仿宋"/>
                <w:color w:val="000000" w:themeColor="text1"/>
                <w:sz w:val="24"/>
                <w:lang w:val="en-US" w:eastAsia="zh-CN"/>
              </w:rPr>
              <w:t xml:space="preserve">主要内容为屋面修复，内外墙刷白。</w:t>
            </w:r>
            <w:r>
              <w:rPr>
                <w:rFonts w:hint="eastAsia" w:ascii="宋体" w:hAnsi="宋体" w:eastAsia="宋体" w:cs="宋体"/>
                <w:color w:val="000000" w:themeColor="text1"/>
                <w:sz w:val="24"/>
              </w:rPr>
              <w:t xml:space="preserve">暂无详细维修清单，由供应商自行至现场踏勘确定，采购人不组织，供应商对现场垃圾房检查（对不满足要求的均须修缮）并自主报价，结算按实调整。</w:t>
            </w:r>
            <w:r>
              <w:rPr>
                <w:color w:val="000000" w:themeColor="text1"/>
              </w:rPr>
            </w:r>
            <w:r/>
          </w:p>
        </w:tc>
        <w:tc>
          <w:tcPr>
            <w:shd w:val="clear" w:color="auto" w:fill="auto"/>
            <w:tcW w:w="534" w:type="dxa"/>
            <w:vAlign w:val="center"/>
            <w:vMerge w:val="restart"/>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auto" w:fill="auto"/>
            <w:tcW w:w="939" w:type="dxa"/>
            <w:vAlign w:val="center"/>
            <w:vMerge w:val="restart"/>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个</w:t>
            </w:r>
            <w:r>
              <w:rPr>
                <w:color w:val="000000" w:themeColor="text1"/>
              </w:rPr>
            </w:r>
            <w:r/>
          </w:p>
        </w:tc>
        <w:tc>
          <w:tcPr>
            <w:shd w:val="clear" w:color="auto" w:fill="auto"/>
            <w:tcW w:w="640" w:type="dxa"/>
            <w:vAlign w:val="center"/>
            <w:vMerge w:val="restart"/>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vMerge w:val="restart"/>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vMerge w:val="restart"/>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vMerge w:val="restart"/>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vMerge w:val="restart"/>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shd w:val="clear" w:color="auto" w:fill="auto"/>
            <w:tcW w:w="483" w:type="dxa"/>
            <w:vAlign w:val="center"/>
            <w:vMerge w:val="continue"/>
            <w:textDirection w:val="lrTb"/>
            <w:noWrap/>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r>
            <w:r/>
          </w:p>
        </w:tc>
        <w:tc>
          <w:tcPr>
            <w:gridSpan w:val="2"/>
            <w:shd w:val="clear" w:color="auto" w:fill="auto"/>
            <w:tcW w:w="1805"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3475" w:type="dxa"/>
            <w:vAlign w:val="center"/>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2个垃圾房现场照片如下，仅供参考，以实际踏勘为准：</w:t>
            </w:r>
            <w:r>
              <w:rPr>
                <w:color w:val="000000" w:themeColor="text1"/>
              </w:rPr>
            </w:r>
            <w:r/>
          </w:p>
          <w:p>
            <w:pPr>
              <w:jc w:val="left"/>
              <w:widowControl/>
              <w:rPr>
                <w:rFonts w:hint="default" w:ascii="宋体" w:hAnsi="宋体" w:cs="宋体"/>
                <w:color w:val="000000" w:themeColor="text1"/>
                <w:sz w:val="24"/>
              </w:rPr>
            </w:pPr>
            <w:r>
              <w:rPr>
                <w:rFonts w:hint="eastAsia" w:ascii="宋体" w:hAnsi="宋体" w:cs="宋体"/>
                <w:color w:val="000000" w:themeColor="text1"/>
                <w:sz w:val="24"/>
                <w:lang w:val="en-US" w:eastAsia="zh-CN"/>
              </w:rPr>
              <w:t xml:space="preserve">垃圾房1：</w:t>
            </w:r>
            <w:r>
              <w:rPr>
                <w:color w:val="000000" w:themeColor="text1"/>
              </w:rPr>
            </w:r>
            <w:r/>
          </w:p>
          <w:p>
            <w:pPr>
              <w:jc w:val="left"/>
              <w:widowControl/>
              <w:rPr>
                <w:rFonts w:hint="eastAsia" w:ascii="宋体" w:hAnsi="宋体" w:cs="宋体"/>
                <w:color w:val="000000" w:themeColor="text1"/>
                <w:sz w:val="24"/>
              </w:rPr>
            </w:pPr>
            <w:r>
              <w:rPr>
                <w:rFonts w:hint="eastAsia" w:ascii="宋体" w:hAnsi="宋体" w:cs="宋体"/>
                <w:color w:val="000000" w:themeColor="text1"/>
                <w:sz w:val="24"/>
                <w:lang w:val="en-US" w:eastAsia="zh-CN"/>
              </w:rPr>
              <mc:AlternateContent>
                <mc:Choice Requires="wpg">
                  <w:drawing>
                    <wp:inline xmlns:wp="http://schemas.openxmlformats.org/drawingml/2006/wordprocessingDrawing" distT="0" distB="0" distL="0" distR="0">
                      <wp:extent cx="1406525" cy="1303655"/>
                      <wp:effectExtent l="0" t="0" r="3175"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3"/>
                              <a:stretch/>
                            </pic:blipFill>
                            <pic:spPr bwMode="auto">
                              <a:xfrm>
                                <a:off x="0" y="0"/>
                                <a:ext cx="1406525" cy="1303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0.8pt;height:102.6pt;mso-wrap-distance-left:0.0pt;mso-wrap-distance-top:0.0pt;mso-wrap-distance-right:0.0pt;mso-wrap-distance-bottom:0.0pt;" stroked="f">
                      <v:path textboxrect="0,0,0,0"/>
                      <v:imagedata r:id="rId13" o:title=""/>
                    </v:shape>
                  </w:pict>
                </mc:Fallback>
              </mc:AlternateContent>
            </w:r>
            <w:r>
              <w:rPr>
                <w:color w:val="000000" w:themeColor="text1"/>
              </w:rPr>
            </w:r>
            <w:r/>
          </w:p>
          <w:p>
            <w:pPr>
              <w:jc w:val="left"/>
              <w:widowControl/>
              <w:rPr>
                <w:rFonts w:hint="default" w:ascii="宋体" w:hAnsi="宋体" w:cs="宋体"/>
                <w:color w:val="000000" w:themeColor="text1"/>
                <w:sz w:val="24"/>
              </w:rPr>
            </w:pPr>
            <w:r>
              <w:rPr>
                <w:rFonts w:hint="eastAsia" w:ascii="宋体" w:hAnsi="宋体" w:cs="宋体"/>
                <w:color w:val="000000" w:themeColor="text1"/>
                <w:sz w:val="24"/>
                <w:lang w:val="en-US" w:eastAsia="zh-CN"/>
              </w:rPr>
              <w:t xml:space="preserve">垃圾房2：</w:t>
            </w:r>
            <w:r>
              <w:rPr>
                <w:color w:val="000000" w:themeColor="text1"/>
              </w:rPr>
            </w:r>
            <w:r/>
          </w:p>
          <w:p>
            <w:pPr>
              <w:jc w:val="left"/>
              <w:widowControl/>
              <w:rPr>
                <w:rFonts w:hint="eastAsia" w:ascii="宋体" w:hAnsi="宋体" w:eastAsia="宋体" w:cs="宋体"/>
                <w:color w:val="000000" w:themeColor="text1"/>
                <w:sz w:val="24"/>
              </w:rPr>
            </w:pPr>
            <w:r>
              <w:rPr>
                <w:color w:val="000000" w:themeColor="text1"/>
              </w:rPr>
              <mc:AlternateContent>
                <mc:Choice Requires="wpg">
                  <w:drawing>
                    <wp:inline xmlns:wp="http://schemas.openxmlformats.org/drawingml/2006/wordprocessingDrawing" distT="0" distB="0" distL="0" distR="0">
                      <wp:extent cx="1417320" cy="1141730"/>
                      <wp:effectExtent l="0" t="0" r="11430" b="12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4"/>
                              <a:stretch/>
                            </pic:blipFill>
                            <pic:spPr bwMode="auto">
                              <a:xfrm>
                                <a:off x="0" y="0"/>
                                <a:ext cx="1417320" cy="1141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6pt;height:89.9pt;mso-wrap-distance-left:0.0pt;mso-wrap-distance-top:0.0pt;mso-wrap-distance-right:0.0pt;mso-wrap-distance-bottom:0.0pt;" stroked="f">
                      <v:path textboxrect="0,0,0,0"/>
                      <v:imagedata r:id="rId14" o:title=""/>
                    </v:shape>
                  </w:pict>
                </mc:Fallback>
              </mc:AlternateContent>
            </w:r>
            <w:r>
              <w:rPr>
                <w:color w:val="000000" w:themeColor="text1"/>
              </w:rPr>
            </w:r>
            <w:r/>
          </w:p>
        </w:tc>
        <w:tc>
          <w:tcPr>
            <w:shd w:val="clear" w:color="auto" w:fill="auto"/>
            <w:tcW w:w="534"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939"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640"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640"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640"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640"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W w:w="641" w:type="dxa"/>
            <w:vAlign w:val="center"/>
            <w:vMerge w:val="continue"/>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0"/>
        </w:trPr>
        <w:tc>
          <w:tcPr>
            <w:shd w:val="clear" w:color="auto" w:fill="auto"/>
            <w:tcW w:w="483" w:type="dxa"/>
            <w:vAlign w:val="center"/>
            <w:textDirection w:val="lrTb"/>
            <w:noWrap/>
          </w:tcPr>
          <w:p>
            <w:pPr>
              <w:jc w:val="center"/>
              <w:widowControl/>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7</w:t>
            </w:r>
            <w:r>
              <w:rPr>
                <w:color w:val="000000" w:themeColor="text1"/>
              </w:rPr>
            </w:r>
            <w:r/>
          </w:p>
        </w:tc>
        <w:tc>
          <w:tcPr>
            <w:gridSpan w:val="2"/>
            <w:shd w:val="clear" w:color="auto" w:fill="auto"/>
            <w:tcW w:w="1805"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水草收割船</w:t>
            </w:r>
            <w:r>
              <w:rPr>
                <w:color w:val="000000" w:themeColor="text1"/>
              </w:rPr>
            </w:r>
            <w:r/>
          </w:p>
        </w:tc>
        <w:tc>
          <w:tcPr>
            <w:shd w:val="clear" w:color="auto" w:fill="auto"/>
            <w:tcW w:w="3475"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割草主机+泡沫船+电瓶+汽油推进器：</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1、外形尺寸：割草主机宽1.7m×长2.3m（允许正偏离）；</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2、横刀长≥1.7m，竖刀长≥0.9m；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3、水下割草深度：25-70公分（不低于调节范围），深浅可调；</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4、材质：刀片锰钢、链条、圆条不锈钢；</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5、电瓶：48V；电机：650W；</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加强加厚泡沫板，镀锌包边，上下面板彩钢板。总长≥4.6m；</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7、推进器：</w:t>
            </w:r>
            <w:r>
              <w:rPr>
                <w:rFonts w:hint="eastAsia" w:ascii="宋体" w:hAnsi="宋体" w:eastAsia="宋体" w:cs="宋体"/>
                <w:color w:val="000000" w:themeColor="text1"/>
                <w:sz w:val="24"/>
                <w:highlight w:val="none"/>
              </w:rPr>
              <w:t xml:space="preserve">汽油机（</w:t>
            </w:r>
            <w:r>
              <w:rPr>
                <w:rFonts w:ascii="宋体" w:hAnsi="宋体" w:eastAsia="宋体" w:cs="宋体"/>
                <w:color w:val="000000" w:themeColor="text1"/>
                <w:sz w:val="24"/>
                <w:highlight w:val="none"/>
              </w:rPr>
              <w:t xml:space="preserve">22.5马力，极速</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30km/h，标准油耗</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6L/h，重型作业设计，适合远航）；</w:t>
            </w:r>
            <w:r>
              <w:rPr>
                <w:color w:val="000000" w:themeColor="text1"/>
              </w:rPr>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hint="eastAsia" w:ascii="仿宋" w:hAnsi="仿宋" w:eastAsia="仿宋" w:cs="仿宋"/>
                <w:color w:val="000000" w:themeColor="text1"/>
                <w:sz w:val="24"/>
              </w:rPr>
              <w:t xml:space="preserve">▲</w:t>
            </w:r>
            <w:r>
              <w:rPr>
                <w:rFonts w:hint="eastAsia" w:ascii="宋体" w:hAnsi="宋体" w:eastAsia="宋体" w:cs="宋体"/>
                <w:color w:val="000000" w:themeColor="text1"/>
                <w:sz w:val="24"/>
              </w:rPr>
              <w:t xml:space="preserve">可承载总重量≥2吨。</w:t>
            </w:r>
            <w:r>
              <w:rPr>
                <w:color w:val="000000" w:themeColor="text1"/>
              </w:rPr>
            </w:r>
            <w:r/>
          </w:p>
        </w:tc>
        <w:tc>
          <w:tcPr>
            <w:shd w:val="clear" w:color="auto" w:fill="auto"/>
            <w:tcW w:w="534"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auto" w:fill="auto"/>
            <w:tcW w:w="939" w:type="dxa"/>
            <w:vAlign w:val="center"/>
            <w:textDirection w:val="lrTb"/>
            <w:noWrap/>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艘</w:t>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0"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shd w:val="clear" w:color="auto" w:fill="auto"/>
            <w:tcW w:w="641"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0"/>
        </w:trPr>
        <w:tc>
          <w:tcPr>
            <w:gridSpan w:val="3"/>
            <w:shd w:val="clear" w:color="auto" w:fill="auto"/>
            <w:tcW w:w="2288"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小计</w:t>
            </w:r>
            <w:r>
              <w:rPr>
                <w:color w:val="000000" w:themeColor="text1"/>
              </w:rPr>
            </w:r>
            <w:r/>
          </w:p>
        </w:tc>
        <w:tc>
          <w:tcPr>
            <w:gridSpan w:val="8"/>
            <w:shd w:val="clear" w:color="auto" w:fill="auto"/>
            <w:tcW w:w="8149"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元</w:t>
            </w:r>
            <w:r>
              <w:rPr>
                <w:color w:val="000000" w:themeColor="text1"/>
              </w:rPr>
            </w:r>
            <w:r/>
          </w:p>
        </w:tc>
      </w:tr>
      <w:tr>
        <w:trPr>
          <w:jc w:val="center"/>
          <w:trHeight w:val="0"/>
        </w:trPr>
        <w:tc>
          <w:tcPr>
            <w:gridSpan w:val="3"/>
            <w:shd w:val="clear" w:color="auto" w:fill="auto"/>
            <w:tcW w:w="2288" w:type="dxa"/>
            <w:vAlign w:val="center"/>
            <w:textDirection w:val="lrTb"/>
            <w:noWrap/>
          </w:tcPr>
          <w:p>
            <w:pPr>
              <w:jc w:val="center"/>
              <w:widowControl/>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合计</w:t>
            </w:r>
            <w:r>
              <w:rPr>
                <w:color w:val="000000" w:themeColor="text1"/>
              </w:rPr>
            </w:r>
            <w:r/>
          </w:p>
        </w:tc>
        <w:tc>
          <w:tcPr>
            <w:gridSpan w:val="8"/>
            <w:shd w:val="clear" w:color="auto" w:fill="auto"/>
            <w:tcW w:w="8149"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元</w:t>
            </w:r>
            <w:r>
              <w:rPr>
                <w:color w:val="000000" w:themeColor="text1"/>
              </w:rPr>
            </w:r>
            <w:r/>
          </w:p>
        </w:tc>
      </w:tr>
    </w:tbl>
    <w:p>
      <w:pPr>
        <w:pStyle w:val="1157"/>
        <w:spacing w:line="300" w:lineRule="auto"/>
        <w:rPr>
          <w:rFonts w:ascii="宋体" w:hAnsi="宋体"/>
          <w:color w:val="000000" w:themeColor="text1"/>
          <w:spacing w:val="20"/>
          <w:sz w:val="22"/>
          <w:szCs w:val="22"/>
        </w:rPr>
      </w:pPr>
      <w:r>
        <w:rPr>
          <w:rFonts w:ascii="宋体" w:hAnsi="宋体"/>
          <w:color w:val="000000" w:themeColor="text1"/>
          <w:spacing w:val="20"/>
          <w:sz w:val="22"/>
          <w:szCs w:val="22"/>
        </w:rPr>
      </w:r>
      <w:r>
        <w:rPr>
          <w:color w:val="000000" w:themeColor="text1"/>
        </w:rPr>
      </w:r>
      <w:r/>
    </w:p>
    <w:p>
      <w:pPr>
        <w:pStyle w:val="1157"/>
        <w:spacing w:line="300" w:lineRule="auto"/>
        <w:rPr>
          <w:rFonts w:hint="eastAsia" w:ascii="宋体" w:hAnsi="宋体"/>
          <w:bCs/>
          <w:color w:val="000000" w:themeColor="text1"/>
          <w:sz w:val="22"/>
          <w:szCs w:val="22"/>
        </w:rPr>
      </w:pPr>
      <w:r>
        <w:rPr>
          <w:rFonts w:ascii="宋体" w:hAnsi="宋体"/>
          <w:color w:val="000000" w:themeColor="text1"/>
          <w:spacing w:val="20"/>
          <w:sz w:val="22"/>
          <w:szCs w:val="22"/>
        </w:rPr>
        <w:t xml:space="preserve">注：1、该表格中的“合计”必须与《开标一览表》中的</w:t>
      </w:r>
      <w:r>
        <w:rPr>
          <w:rFonts w:hint="eastAsia" w:ascii="宋体" w:hAnsi="宋体"/>
          <w:color w:val="000000" w:themeColor="text1"/>
          <w:spacing w:val="20"/>
          <w:sz w:val="22"/>
          <w:szCs w:val="22"/>
        </w:rPr>
        <w:t xml:space="preserve">投标</w:t>
      </w:r>
      <w:r>
        <w:rPr>
          <w:rFonts w:ascii="宋体" w:hAnsi="宋体"/>
          <w:color w:val="000000" w:themeColor="text1"/>
          <w:spacing w:val="20"/>
          <w:sz w:val="22"/>
          <w:szCs w:val="22"/>
        </w:rPr>
        <w:t xml:space="preserve">总价相等。</w:t>
      </w:r>
      <w:r>
        <w:rPr>
          <w:color w:val="000000" w:themeColor="text1"/>
        </w:rPr>
      </w:r>
      <w:r/>
    </w:p>
    <w:p>
      <w:pPr>
        <w:pStyle w:val="1157"/>
        <w:rPr>
          <w:rFonts w:hint="eastAsia" w:ascii="宋体" w:hAnsi="宋体"/>
          <w:bCs/>
          <w:color w:val="000000" w:themeColor="text1"/>
          <w:sz w:val="22"/>
          <w:szCs w:val="22"/>
        </w:rPr>
      </w:pPr>
      <w:r>
        <w:rPr>
          <w:rFonts w:hint="eastAsia" w:ascii="宋体" w:hAnsi="宋体"/>
          <w:bCs/>
          <w:color w:val="000000" w:themeColor="text1"/>
          <w:sz w:val="22"/>
          <w:szCs w:val="22"/>
        </w:rPr>
      </w:r>
      <w:r>
        <w:rPr>
          <w:color w:val="000000" w:themeColor="text1"/>
        </w:rPr>
      </w:r>
      <w:r/>
    </w:p>
    <w:p>
      <w:pPr>
        <w:pStyle w:val="1157"/>
        <w:rPr>
          <w:rFonts w:hint="eastAsia" w:ascii="宋体" w:hAnsi="宋体"/>
          <w:color w:val="000000" w:themeColor="text1"/>
          <w:sz w:val="22"/>
          <w:szCs w:val="22"/>
        </w:rPr>
      </w:pPr>
      <w:r>
        <w:rPr>
          <w:rFonts w:hint="eastAsia" w:ascii="宋体" w:hAnsi="宋体"/>
          <w:bCs/>
          <w:color w:val="000000" w:themeColor="text1"/>
          <w:sz w:val="22"/>
          <w:szCs w:val="22"/>
        </w:rPr>
        <w:t xml:space="preserve">投标单位（电子签章）</w:t>
      </w:r>
      <w:r>
        <w:rPr>
          <w:rFonts w:ascii="宋体" w:hAnsi="宋体"/>
          <w:bCs/>
          <w:color w:val="000000" w:themeColor="text1"/>
          <w:sz w:val="22"/>
          <w:szCs w:val="22"/>
        </w:rPr>
        <w:t xml:space="preserve">：</w:t>
      </w:r>
      <w:r>
        <w:rPr>
          <w:color w:val="000000" w:themeColor="text1"/>
        </w:rPr>
      </w:r>
      <w:r/>
    </w:p>
    <w:p>
      <w:pPr>
        <w:pStyle w:val="1157"/>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1157"/>
        <w:rPr>
          <w:rFonts w:hint="eastAsia" w:ascii="宋体" w:hAnsi="宋体" w:eastAsia="宋体"/>
          <w:color w:val="000000" w:themeColor="text1"/>
        </w:rPr>
      </w:pPr>
      <w:r>
        <w:rPr>
          <w:rFonts w:ascii="宋体" w:hAnsi="宋体"/>
          <w:color w:val="000000" w:themeColor="text1"/>
          <w:sz w:val="22"/>
          <w:szCs w:val="22"/>
        </w:rPr>
        <w:t xml:space="preserve">时间：   年   月  日</w:t>
      </w:r>
      <w:r>
        <w:rPr>
          <w:color w:val="000000" w:themeColor="text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rPr>
          <w:color w:val="000000" w:themeColor="text1"/>
        </w:rPr>
      </w:r>
      <w:r/>
    </w:p>
    <w:p>
      <w:pPr>
        <w:jc w:val="center"/>
        <w:spacing w:line="44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（二）投标函</w:t>
      </w:r>
      <w:r>
        <w:rPr>
          <w:color w:val="000000" w:themeColor="text1"/>
        </w:rPr>
      </w:r>
      <w:r/>
    </w:p>
    <w:p>
      <w:pPr>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spacing w:line="36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致：</w:t>
      </w:r>
      <w:r>
        <w:rPr>
          <w:rFonts w:hint="eastAsia" w:ascii="宋体" w:hAnsi="宋体" w:cs="宋体"/>
          <w:bCs/>
          <w:color w:val="000000" w:themeColor="text1"/>
          <w:sz w:val="22"/>
          <w:szCs w:val="22"/>
          <w:u w:val="single"/>
        </w:rPr>
        <w:t xml:space="preserve">      （采购人）         </w:t>
      </w:r>
      <w:r>
        <w:rPr>
          <w:rFonts w:hint="eastAsia" w:ascii="宋体" w:hAnsi="宋体" w:cs="宋体"/>
          <w:bCs/>
          <w:color w:val="000000" w:themeColor="text1"/>
          <w:sz w:val="22"/>
          <w:szCs w:val="22"/>
          <w:u w:val="single"/>
        </w:rPr>
        <w:tab/>
      </w:r>
      <w:r>
        <w:rPr>
          <w:color w:val="000000" w:themeColor="text1"/>
        </w:rPr>
      </w:r>
      <w:r/>
    </w:p>
    <w:p>
      <w:pPr>
        <w:ind w:firstLine="330"/>
        <w:spacing w:line="360" w:lineRule="auto"/>
        <w:rPr>
          <w:rFonts w:hint="eastAsia" w:ascii="宋体" w:hAnsi="宋体" w:cs="宋体"/>
          <w:bCs/>
          <w:color w:val="000000" w:themeColor="text1"/>
          <w:sz w:val="22"/>
          <w:szCs w:val="22"/>
          <w:u w:val="single"/>
        </w:rPr>
      </w:pPr>
      <w:r>
        <w:rPr>
          <w:rFonts w:hint="eastAsia" w:ascii="宋体" w:hAnsi="宋体" w:cs="宋体"/>
          <w:bCs/>
          <w:color w:val="000000" w:themeColor="text1"/>
          <w:sz w:val="22"/>
          <w:szCs w:val="22"/>
        </w:rPr>
        <w:t xml:space="preserve">我方收到贵单位</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项目采购招标文件，经仔细阅读和研究，我们决定参加本项目的投标。</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1、我方已仔细研究了本项目招标文件的全部内容，愿意按招标文件的规定履行合同责任和义务。</w:t>
      </w:r>
      <w:r>
        <w:rPr>
          <w:color w:val="000000" w:themeColor="text1"/>
        </w:rPr>
      </w:r>
      <w:r/>
    </w:p>
    <w:p>
      <w:pPr>
        <w:ind w:firstLine="440"/>
        <w:spacing w:line="360" w:lineRule="auto"/>
        <w:rPr>
          <w:rFonts w:hint="eastAsia" w:ascii="宋体" w:hAnsi="宋体" w:cs="宋体"/>
          <w:color w:val="000000" w:themeColor="text1"/>
          <w:sz w:val="22"/>
          <w:szCs w:val="22"/>
          <w:u w:val="single"/>
        </w:rPr>
      </w:pPr>
      <w:r>
        <w:rPr>
          <w:rFonts w:hint="eastAsia" w:ascii="宋体" w:hAnsi="宋体" w:cs="宋体"/>
          <w:color w:val="000000" w:themeColor="text1"/>
          <w:sz w:val="22"/>
          <w:szCs w:val="22"/>
        </w:rPr>
        <w:t xml:space="preserve">2、我方愿以《开标一览表》注明的投标报价完成招标范围内的全部服务工作。</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3、我方承诺在招标文件规定的投标有效期内不修改、撤销投标文件。</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4、我方不存在第二章投标人须知第1.3.2项规定的任何一种情形。</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5、我方未以他人名义投标或以其他方式弄虚作假，骗取中标。</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6、我方未与其他投标人相互串通投标。</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7、我方不向采购人或评标委员会行贿以牟取中标。</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8、我方同意提供按照贵方可能要求的与其投标有关的一切数据或资料，完全理解贵方不一定接受最低价的投标或收到的任何投标。</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9、我方在此声明，所提交的投标文件及有关资料内容完整、真实和准确。</w:t>
      </w:r>
      <w:r>
        <w:rPr>
          <w:color w:val="000000" w:themeColor="text1"/>
        </w:rPr>
      </w:r>
      <w:r/>
    </w:p>
    <w:p>
      <w:pPr>
        <w:ind w:firstLine="440"/>
        <w:spacing w:line="36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right"/>
        <w:spacing w:line="480" w:lineRule="exact"/>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投标人：</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（电子签章）</w:t>
      </w:r>
      <w:r>
        <w:rPr>
          <w:color w:val="000000" w:themeColor="text1"/>
        </w:rPr>
      </w:r>
      <w:r/>
    </w:p>
    <w:p>
      <w:pPr>
        <w:jc w:val="right"/>
        <w:spacing w:line="440" w:lineRule="exact"/>
        <w:rPr>
          <w:rFonts w:hint="eastAsia" w:ascii="宋体" w:hAnsi="宋体" w:cs="宋体"/>
          <w:color w:val="000000" w:themeColor="text1"/>
          <w:sz w:val="22"/>
          <w:szCs w:val="22"/>
        </w:rPr>
      </w:pPr>
      <w:r>
        <w:rPr>
          <w:rFonts w:hint="eastAsia" w:ascii="宋体" w:hAnsi="宋体" w:cs="宋体"/>
          <w:bCs/>
          <w:color w:val="000000" w:themeColor="text1"/>
          <w:sz w:val="22"/>
          <w:szCs w:val="22"/>
        </w:rPr>
        <w:t xml:space="preserve">法定代表人或其委托代理人： </w:t>
      </w:r>
      <w:r>
        <w:rPr>
          <w:rFonts w:hint="eastAsia" w:ascii="宋体" w:hAnsi="宋体" w:cs="宋体"/>
          <w:bCs/>
          <w:color w:val="000000" w:themeColor="text1"/>
          <w:sz w:val="22"/>
          <w:szCs w:val="22"/>
          <w:u w:val="single"/>
        </w:rPr>
        <w:t xml:space="preserve">        </w:t>
      </w:r>
      <w:r>
        <w:rPr>
          <w:rFonts w:hint="eastAsia" w:ascii="宋体" w:hAnsi="宋体" w:cs="宋体"/>
          <w:bCs/>
          <w:color w:val="000000" w:themeColor="text1"/>
          <w:sz w:val="22"/>
          <w:szCs w:val="22"/>
        </w:rPr>
        <w:t xml:space="preserve">（签字或盖章）</w:t>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s="宋体"/>
          <w:bCs/>
          <w:color w:val="000000" w:themeColor="text1"/>
          <w:sz w:val="22"/>
          <w:szCs w:val="22"/>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年</w:t>
      </w:r>
      <w:r>
        <w:rPr>
          <w:rFonts w:ascii="宋体" w:hAnsi="宋体"/>
          <w:color w:val="000000" w:themeColor="text1"/>
          <w:sz w:val="22"/>
          <w:szCs w:val="22"/>
          <w:u w:val="single"/>
        </w:rPr>
        <w:t xml:space="preserve">   </w:t>
      </w:r>
      <w:r>
        <w:rPr>
          <w:rFonts w:ascii="宋体" w:hAnsi="宋体"/>
          <w:color w:val="000000" w:themeColor="text1"/>
          <w:sz w:val="22"/>
          <w:szCs w:val="22"/>
        </w:rPr>
        <w:t xml:space="preserve">月</w:t>
      </w:r>
      <w:r>
        <w:rPr>
          <w:rFonts w:ascii="宋体" w:hAnsi="宋体"/>
          <w:color w:val="000000" w:themeColor="text1"/>
          <w:sz w:val="22"/>
          <w:szCs w:val="22"/>
          <w:u w:val="single"/>
        </w:rPr>
        <w:t xml:space="preserve">   </w:t>
      </w:r>
      <w:r>
        <w:rPr>
          <w:rFonts w:ascii="宋体" w:hAnsi="宋体"/>
          <w:color w:val="000000" w:themeColor="text1"/>
          <w:sz w:val="22"/>
          <w:szCs w:val="22"/>
        </w:rPr>
        <w:t xml:space="preserve">日</w:t>
      </w:r>
      <w:r>
        <w:rPr>
          <w:color w:val="000000" w:themeColor="text1"/>
        </w:rPr>
      </w:r>
      <w:r/>
    </w:p>
    <w:p>
      <w:pPr>
        <w:jc w:val="right"/>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19"/>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pStyle w:val="1066"/>
        <w:numPr>
          <w:ilvl w:val="2"/>
          <w:numId w:val="12"/>
        </w:numPr>
        <w:jc w:val="center"/>
        <w:rPr>
          <w:rFonts w:hint="eastAsia" w:hAnsi="宋体"/>
          <w:b/>
          <w:color w:val="000000" w:themeColor="text1"/>
          <w:sz w:val="28"/>
          <w:szCs w:val="28"/>
        </w:rPr>
      </w:pPr>
      <w:r>
        <w:rPr>
          <w:rFonts w:hint="eastAsia" w:hAnsi="宋体"/>
          <w:b/>
          <w:color w:val="000000" w:themeColor="text1"/>
          <w:sz w:val="28"/>
          <w:szCs w:val="28"/>
        </w:rPr>
      </w:r>
      <w:r>
        <w:rPr>
          <w:color w:val="000000" w:themeColor="text1"/>
        </w:rPr>
      </w:r>
      <w:r/>
    </w:p>
    <w:p>
      <w:pPr>
        <w:jc w:val="left"/>
        <w:widowControl/>
        <w:rPr>
          <w:rFonts w:hint="eastAsia" w:ascii="宋体" w:hAnsi="宋体"/>
          <w:b/>
          <w:color w:val="000000" w:themeColor="text1"/>
          <w:sz w:val="28"/>
          <w:szCs w:val="28"/>
        </w:rPr>
      </w:pPr>
      <w:r>
        <w:rPr>
          <w:rFonts w:hint="eastAsia" w:hAnsi="宋体"/>
          <w:b/>
          <w:color w:val="000000" w:themeColor="text1"/>
          <w:sz w:val="28"/>
          <w:szCs w:val="28"/>
        </w:rPr>
        <w:br w:type="page" w:clear="all"/>
      </w:r>
      <w:r>
        <w:rPr>
          <w:color w:val="000000" w:themeColor="text1"/>
        </w:rPr>
      </w:r>
      <w:r/>
    </w:p>
    <w:p>
      <w:pPr>
        <w:pStyle w:val="1066"/>
        <w:numPr>
          <w:ilvl w:val="2"/>
          <w:numId w:val="12"/>
        </w:numPr>
        <w:jc w:val="center"/>
        <w:rPr>
          <w:rFonts w:hint="eastAsia" w:hAnsi="宋体"/>
          <w:b/>
          <w:color w:val="000000" w:themeColor="text1"/>
          <w:sz w:val="28"/>
          <w:szCs w:val="28"/>
        </w:rPr>
      </w:pPr>
      <w:r>
        <w:rPr>
          <w:rFonts w:hint="eastAsia" w:hAnsi="宋体"/>
          <w:b/>
          <w:color w:val="000000" w:themeColor="text1"/>
          <w:sz w:val="28"/>
          <w:szCs w:val="28"/>
        </w:rPr>
        <w:t xml:space="preserve">（三）</w:t>
      </w:r>
      <w:r>
        <w:rPr>
          <w:rFonts w:hAnsi="宋体"/>
          <w:b/>
          <w:color w:val="000000" w:themeColor="text1"/>
          <w:sz w:val="28"/>
          <w:szCs w:val="28"/>
        </w:rPr>
        <w:t xml:space="preserve">资信及商务响应表</w:t>
      </w:r>
      <w:r>
        <w:rPr>
          <w:color w:val="000000" w:themeColor="text1"/>
        </w:rPr>
      </w:r>
      <w:r/>
    </w:p>
    <w:p>
      <w:pPr>
        <w:pStyle w:val="1167"/>
        <w:rPr>
          <w:rFonts w:hint="eastAsia" w:ascii="宋体" w:hAnsi="宋体" w:eastAsia="宋体"/>
          <w:color w:val="000000" w:themeColor="text1"/>
          <w:sz w:val="22"/>
          <w:szCs w:val="22"/>
          <w:u w:val="single"/>
        </w:rPr>
      </w:pPr>
      <w:r>
        <w:rPr>
          <w:rFonts w:ascii="宋体" w:hAnsi="宋体" w:eastAsia="宋体"/>
          <w:color w:val="000000" w:themeColor="text1"/>
          <w:sz w:val="22"/>
          <w:szCs w:val="22"/>
        </w:rPr>
        <w:t xml:space="preserve">项目编号：</w:t>
      </w:r>
      <w:r>
        <w:rPr>
          <w:color w:val="000000" w:themeColor="text1"/>
        </w:rPr>
      </w:r>
      <w:r/>
    </w:p>
    <w:tbl>
      <w:tblPr>
        <w:tblStyle w:val="711"/>
        <w:tblW w:w="911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spacing w:before="120"/>
              <w:rPr>
                <w:rFonts w:hint="eastAsia" w:ascii="宋体" w:hAnsi="宋体"/>
                <w:color w:val="000000" w:themeColor="text1"/>
                <w:sz w:val="22"/>
                <w:szCs w:val="22"/>
              </w:rPr>
            </w:pPr>
            <w:r>
              <w:rPr>
                <w:rFonts w:ascii="宋体" w:hAnsi="宋体"/>
                <w:color w:val="000000" w:themeColor="text1"/>
                <w:sz w:val="22"/>
                <w:szCs w:val="22"/>
              </w:rPr>
              <w:t xml:space="preserve">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157"/>
              <w:jc w:val="center"/>
              <w:spacing w:before="120"/>
              <w:rPr>
                <w:rFonts w:hint="eastAsia" w:ascii="宋体" w:hAnsi="宋体"/>
                <w:color w:val="000000" w:themeColor="text1"/>
                <w:sz w:val="22"/>
                <w:szCs w:val="22"/>
              </w:rPr>
            </w:pPr>
            <w:r>
              <w:rPr>
                <w:rFonts w:ascii="宋体" w:hAnsi="宋体"/>
                <w:color w:val="000000" w:themeColor="text1"/>
                <w:sz w:val="22"/>
                <w:szCs w:val="22"/>
              </w:rPr>
              <w:t xml:space="preserve">招标文件要求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57"/>
              <w:ind w:left="-111" w:right="-166"/>
              <w:jc w:val="center"/>
              <w:spacing w:before="120"/>
              <w:rPr>
                <w:rFonts w:hint="eastAsia" w:ascii="宋体" w:hAnsi="宋体"/>
                <w:color w:val="000000" w:themeColor="text1"/>
                <w:sz w:val="22"/>
                <w:szCs w:val="22"/>
              </w:rPr>
            </w:pPr>
            <w:r>
              <w:rPr>
                <w:rFonts w:ascii="宋体" w:hAnsi="宋体"/>
                <w:color w:val="000000" w:themeColor="text1"/>
                <w:sz w:val="22"/>
                <w:szCs w:val="22"/>
              </w:rPr>
              <w:t xml:space="preserve">是否响应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157"/>
              <w:jc w:val="center"/>
              <w:spacing w:before="120"/>
              <w:rPr>
                <w:rFonts w:hint="eastAsia" w:ascii="宋体" w:hAnsi="宋体"/>
                <w:color w:val="000000" w:themeColor="text1"/>
                <w:sz w:val="22"/>
                <w:szCs w:val="22"/>
              </w:rPr>
            </w:pPr>
            <w:r>
              <w:rPr>
                <w:rFonts w:ascii="宋体" w:hAnsi="宋体"/>
                <w:color w:val="000000" w:themeColor="text1"/>
                <w:sz w:val="22"/>
                <w:szCs w:val="22"/>
              </w:rPr>
              <w:t xml:space="preserve">供应商的承诺或说明</w:t>
            </w:r>
            <w:r>
              <w:rPr>
                <w:color w:val="000000" w:themeColor="text1"/>
              </w:rPr>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hint="eastAsia" w:ascii="宋体" w:hAnsi="宋体" w:cs="宋体"/>
                <w:color w:val="000000" w:themeColor="text1"/>
                <w:sz w:val="22"/>
                <w:szCs w:val="22"/>
                <w:lang w:val="en-US" w:eastAsia="zh-CN"/>
              </w:rPr>
              <w:t xml:space="preserve">合同履行期限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ascii="宋体" w:hAnsi="宋体"/>
                <w:color w:val="000000" w:themeColor="text1"/>
                <w:sz w:val="22"/>
                <w:szCs w:val="22"/>
              </w:rPr>
              <w:t xml:space="preserve">付款</w:t>
            </w:r>
            <w:r>
              <w:rPr>
                <w:rFonts w:hint="eastAsia" w:ascii="宋体" w:hAnsi="宋体"/>
                <w:color w:val="000000" w:themeColor="text1"/>
                <w:sz w:val="22"/>
                <w:szCs w:val="22"/>
              </w:rPr>
              <w:t xml:space="preserve">方式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ascii="宋体" w:hAnsi="宋体"/>
                <w:color w:val="000000" w:themeColor="text1"/>
                <w:sz w:val="22"/>
                <w:szCs w:val="22"/>
              </w:rPr>
              <w:t xml:space="preserve">投标有效期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ascii="宋体" w:hAnsi="宋体"/>
                <w:color w:val="000000" w:themeColor="text1"/>
                <w:sz w:val="22"/>
                <w:szCs w:val="22"/>
              </w:rPr>
              <w:t xml:space="preserve">质保期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default" w:ascii="宋体" w:hAnsi="宋体" w:eastAsia="宋体"/>
                <w:color w:val="000000" w:themeColor="text1"/>
                <w:sz w:val="22"/>
                <w:szCs w:val="22"/>
              </w:rPr>
            </w:pPr>
            <w:r>
              <w:rPr>
                <w:rFonts w:hint="eastAsia" w:ascii="宋体" w:hAnsi="宋体"/>
                <w:color w:val="000000" w:themeColor="text1"/>
                <w:sz w:val="22"/>
                <w:szCs w:val="22"/>
                <w:lang w:val="en-US" w:eastAsia="zh-CN"/>
              </w:rPr>
              <w:t xml:space="preserve">验收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57"/>
              <w:jc w:val="center"/>
              <w:spacing w:before="120"/>
              <w:rPr>
                <w:rFonts w:hint="eastAsia" w:ascii="宋体" w:hAnsi="宋体"/>
                <w:color w:val="000000" w:themeColor="text1"/>
                <w:sz w:val="22"/>
                <w:szCs w:val="22"/>
              </w:rPr>
            </w:pPr>
            <w:r>
              <w:rPr>
                <w:rFonts w:ascii="宋体" w:hAnsi="宋体"/>
                <w:color w:val="000000" w:themeColor="text1"/>
                <w:sz w:val="22"/>
                <w:szCs w:val="22"/>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57"/>
              <w:spacing w:before="120"/>
              <w:rPr>
                <w:rFonts w:hint="eastAsia" w:ascii="宋体" w:hAnsi="宋体"/>
                <w:b/>
                <w:bCs/>
                <w:color w:val="000000" w:themeColor="text1"/>
                <w:sz w:val="22"/>
                <w:szCs w:val="22"/>
              </w:rPr>
            </w:pPr>
            <w:r>
              <w:rPr>
                <w:rFonts w:hint="eastAsia" w:ascii="宋体" w:hAnsi="宋体"/>
                <w:b/>
                <w:bCs/>
                <w:color w:val="000000" w:themeColor="text1"/>
                <w:sz w:val="22"/>
                <w:szCs w:val="22"/>
              </w:rPr>
            </w:r>
            <w:r>
              <w:rPr>
                <w:color w:val="000000" w:themeColor="text1"/>
              </w:rPr>
            </w:r>
            <w:r/>
          </w:p>
        </w:tc>
      </w:tr>
    </w:tbl>
    <w:p>
      <w:pPr>
        <w:pStyle w:val="1157"/>
        <w:spacing w:before="120"/>
        <w:rPr>
          <w:rFonts w:hint="default" w:ascii="宋体" w:hAnsi="宋体" w:eastAsia="宋体"/>
          <w:color w:val="000000" w:themeColor="text1"/>
          <w:sz w:val="22"/>
          <w:szCs w:val="22"/>
        </w:rPr>
      </w:pPr>
      <w:r>
        <w:rPr>
          <w:rFonts w:hint="default" w:ascii="宋体" w:hAnsi="宋体" w:eastAsia="宋体"/>
          <w:color w:val="000000" w:themeColor="text1"/>
          <w:sz w:val="22"/>
          <w:szCs w:val="22"/>
          <w:lang w:val="en-US" w:eastAsia="zh-CN"/>
        </w:rPr>
      </w:r>
      <w:r>
        <w:rPr>
          <w:color w:val="000000" w:themeColor="text1"/>
        </w:rPr>
      </w:r>
      <w:r/>
    </w:p>
    <w:p>
      <w:pPr>
        <w:spacing w:before="160"/>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注：以上条款不得负偏离，否则视为无效投标。</w:t>
      </w:r>
      <w:r>
        <w:rPr>
          <w:color w:val="000000" w:themeColor="text1"/>
        </w:rPr>
      </w:r>
      <w:r/>
    </w:p>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t xml:space="preserve">投标单位</w:t>
      </w:r>
      <w:r>
        <w:rPr>
          <w:rFonts w:ascii="宋体" w:hAnsi="宋体"/>
          <w:color w:val="000000" w:themeColor="text1"/>
          <w:sz w:val="22"/>
          <w:szCs w:val="22"/>
        </w:rPr>
        <w:t xml:space="preserve">（</w:t>
      </w:r>
      <w:r>
        <w:rPr>
          <w:rFonts w:hint="eastAsia" w:ascii="宋体" w:hAnsi="宋体"/>
          <w:color w:val="000000" w:themeColor="text1"/>
          <w:sz w:val="22"/>
          <w:szCs w:val="22"/>
        </w:rPr>
        <w:t xml:space="preserve">电子签章</w:t>
      </w:r>
      <w:r>
        <w:rPr>
          <w:rFonts w:ascii="宋体" w:hAnsi="宋体"/>
          <w:color w:val="000000" w:themeColor="text1"/>
          <w:sz w:val="22"/>
          <w:szCs w:val="22"/>
        </w:rPr>
        <w:t xml:space="preserve">）：        </w:t>
      </w:r>
      <w:r>
        <w:rPr>
          <w:color w:val="000000" w:themeColor="text1"/>
        </w:rPr>
      </w:r>
      <w:r/>
    </w:p>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1157"/>
        <w:spacing w:before="50" w:after="50"/>
        <w:rPr>
          <w:rFonts w:hint="eastAsia" w:ascii="宋体" w:hAnsi="宋体"/>
          <w:color w:val="000000" w:themeColor="text1"/>
          <w:sz w:val="22"/>
          <w:szCs w:val="22"/>
        </w:rPr>
      </w:pPr>
      <w:r>
        <w:rPr>
          <w:rFonts w:hint="eastAsia" w:ascii="宋体" w:hAnsi="宋体"/>
          <w:color w:val="000000" w:themeColor="text1"/>
          <w:spacing w:val="20"/>
          <w:sz w:val="22"/>
          <w:szCs w:val="22"/>
        </w:rPr>
        <w:t xml:space="preserve">法定代表人或授权代表（</w:t>
      </w:r>
      <w:r>
        <w:rPr>
          <w:rFonts w:ascii="宋体" w:hAnsi="宋体"/>
          <w:bCs/>
          <w:color w:val="000000" w:themeColor="text1"/>
          <w:sz w:val="22"/>
          <w:szCs w:val="22"/>
        </w:rPr>
        <w:t xml:space="preserve">签名或</w:t>
      </w:r>
      <w:r>
        <w:rPr>
          <w:rFonts w:hint="eastAsia" w:ascii="宋体" w:hAnsi="宋体"/>
          <w:bCs/>
          <w:color w:val="000000" w:themeColor="text1"/>
          <w:sz w:val="22"/>
          <w:szCs w:val="22"/>
        </w:rPr>
        <w:t xml:space="preserve">电子签章</w:t>
      </w:r>
      <w:r>
        <w:rPr>
          <w:rFonts w:hint="eastAsia" w:ascii="宋体" w:hAnsi="宋体"/>
          <w:color w:val="000000" w:themeColor="text1"/>
          <w:spacing w:val="20"/>
          <w:sz w:val="22"/>
          <w:szCs w:val="22"/>
        </w:rPr>
        <w:t xml:space="preserve">）</w:t>
      </w:r>
      <w:r>
        <w:rPr>
          <w:rFonts w:ascii="宋体" w:hAnsi="宋体"/>
          <w:color w:val="000000" w:themeColor="text1"/>
          <w:spacing w:val="20"/>
          <w:sz w:val="22"/>
          <w:szCs w:val="22"/>
        </w:rPr>
        <w:t xml:space="preserve">：          </w:t>
      </w:r>
      <w:r>
        <w:rPr>
          <w:rFonts w:ascii="宋体" w:hAnsi="宋体"/>
          <w:color w:val="000000" w:themeColor="text1"/>
          <w:sz w:val="22"/>
          <w:szCs w:val="22"/>
        </w:rPr>
        <w:t xml:space="preserve">           </w:t>
      </w:r>
      <w:r>
        <w:rPr>
          <w:color w:val="000000" w:themeColor="text1"/>
        </w:rPr>
      </w:r>
      <w:r/>
    </w:p>
    <w:p>
      <w:pPr>
        <w:pStyle w:val="1157"/>
        <w:spacing w:before="120"/>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1157"/>
        <w:spacing w:before="120"/>
        <w:rPr>
          <w:rFonts w:hint="eastAsia" w:ascii="宋体" w:hAnsi="宋体"/>
          <w:color w:val="000000" w:themeColor="text1"/>
          <w:sz w:val="22"/>
          <w:szCs w:val="22"/>
          <w:u w:val="single"/>
        </w:rPr>
      </w:pPr>
      <w:r>
        <w:rPr>
          <w:rFonts w:ascii="宋体" w:hAnsi="宋体"/>
          <w:color w:val="000000" w:themeColor="text1"/>
          <w:sz w:val="22"/>
          <w:szCs w:val="22"/>
        </w:rPr>
        <w:t xml:space="preserve">日期：</w:t>
      </w:r>
      <w:r>
        <w:rPr>
          <w:color w:val="000000" w:themeColor="text1"/>
        </w:rPr>
      </w:r>
      <w:r/>
    </w:p>
    <w:p>
      <w:pPr>
        <w:pStyle w:val="752"/>
        <w:ind w:left="0" w:firstLine="0"/>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right"/>
        <w:spacing w:line="440" w:lineRule="exact"/>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left"/>
        <w:widowControl/>
        <w:rPr>
          <w:rFonts w:hint="eastAsia" w:ascii="宋体" w:hAnsi="宋体"/>
          <w:b/>
          <w:color w:val="000000" w:themeColor="text1"/>
          <w:sz w:val="28"/>
          <w:szCs w:val="28"/>
        </w:rPr>
      </w:pPr>
      <w:r>
        <w:rPr>
          <w:rFonts w:hint="eastAsia" w:hAnsi="宋体"/>
          <w:b/>
          <w:color w:val="000000" w:themeColor="text1"/>
          <w:sz w:val="28"/>
          <w:szCs w:val="28"/>
        </w:rPr>
        <w:br w:type="page" w:clear="all"/>
      </w:r>
      <w:r>
        <w:rPr>
          <w:color w:val="000000" w:themeColor="text1"/>
        </w:rPr>
      </w:r>
      <w:r/>
    </w:p>
    <w:p>
      <w:pPr>
        <w:pStyle w:val="1066"/>
        <w:jc w:val="center"/>
        <w:rPr>
          <w:rFonts w:hint="eastAsia" w:hAnsi="宋体"/>
          <w:b/>
          <w:color w:val="000000" w:themeColor="text1"/>
          <w:sz w:val="28"/>
          <w:szCs w:val="28"/>
        </w:rPr>
      </w:pPr>
      <w:r>
        <w:rPr>
          <w:rFonts w:hint="eastAsia" w:hAnsi="宋体"/>
          <w:b/>
          <w:color w:val="000000" w:themeColor="text1"/>
          <w:sz w:val="28"/>
          <w:szCs w:val="28"/>
        </w:rPr>
        <w:t xml:space="preserve">（四）</w:t>
      </w:r>
      <w:r>
        <w:rPr>
          <w:rFonts w:hAnsi="宋体"/>
          <w:b/>
          <w:color w:val="000000" w:themeColor="text1"/>
          <w:sz w:val="28"/>
          <w:szCs w:val="28"/>
        </w:rPr>
        <w:t xml:space="preserve">技术</w:t>
      </w:r>
      <w:r>
        <w:rPr>
          <w:rFonts w:hint="eastAsia" w:hAnsi="宋体"/>
          <w:b/>
          <w:color w:val="000000" w:themeColor="text1"/>
          <w:sz w:val="28"/>
          <w:szCs w:val="28"/>
          <w:lang w:val="en-US" w:eastAsia="zh-CN"/>
        </w:rPr>
        <w:t xml:space="preserve">参数</w:t>
      </w:r>
      <w:r>
        <w:rPr>
          <w:rFonts w:hAnsi="宋体"/>
          <w:b/>
          <w:color w:val="000000" w:themeColor="text1"/>
          <w:sz w:val="28"/>
          <w:szCs w:val="28"/>
        </w:rPr>
        <w:t xml:space="preserve">响应表</w:t>
      </w:r>
      <w:r>
        <w:rPr>
          <w:color w:val="000000" w:themeColor="text1"/>
        </w:rPr>
      </w:r>
      <w:r/>
    </w:p>
    <w:p>
      <w:pPr>
        <w:pStyle w:val="1168"/>
        <w:rPr>
          <w:rFonts w:hint="eastAsia" w:hAnsi="宋体"/>
          <w:color w:val="000000" w:themeColor="text1"/>
          <w:sz w:val="22"/>
          <w:szCs w:val="22"/>
        </w:rPr>
      </w:pPr>
      <w:r>
        <w:rPr>
          <w:rFonts w:hint="eastAsia" w:hAnsi="宋体"/>
          <w:color w:val="000000" w:themeColor="text1"/>
          <w:sz w:val="22"/>
          <w:szCs w:val="22"/>
        </w:rPr>
        <w:t xml:space="preserve">项目名称：</w:t>
      </w:r>
      <w:r>
        <w:rPr>
          <w:color w:val="000000" w:themeColor="text1"/>
        </w:rPr>
      </w:r>
      <w:r/>
    </w:p>
    <w:p>
      <w:pPr>
        <w:pStyle w:val="1168"/>
        <w:rPr>
          <w:rFonts w:hint="eastAsia" w:hAnsi="宋体"/>
          <w:color w:val="000000" w:themeColor="text1"/>
          <w:sz w:val="22"/>
          <w:szCs w:val="22"/>
        </w:rPr>
      </w:pPr>
      <w:r>
        <w:rPr>
          <w:rFonts w:hAnsi="宋体"/>
          <w:color w:val="000000" w:themeColor="text1"/>
          <w:sz w:val="22"/>
          <w:szCs w:val="22"/>
        </w:rPr>
        <w:t xml:space="preserve">项目编号：</w:t>
      </w:r>
      <w:r>
        <w:rPr>
          <w:color w:val="000000" w:themeColor="text1"/>
        </w:rPr>
      </w:r>
      <w:r/>
    </w:p>
    <w:tbl>
      <w:tblPr>
        <w:tblStyle w:val="711"/>
        <w:tblW w:w="94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jc w:val="center"/>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8"/>
              <w:jc w:val="center"/>
              <w:rPr>
                <w:rFonts w:hint="eastAsia" w:hAnsi="宋体"/>
                <w:color w:val="000000" w:themeColor="text1"/>
                <w:sz w:val="22"/>
                <w:szCs w:val="22"/>
              </w:rPr>
            </w:pPr>
            <w:r>
              <w:rPr>
                <w:rFonts w:hAnsi="宋体"/>
                <w:color w:val="000000" w:themeColor="text1"/>
                <w:sz w:val="22"/>
                <w:szCs w:val="22"/>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8"/>
              <w:jc w:val="center"/>
              <w:rPr>
                <w:rFonts w:hint="eastAsia" w:hAnsi="宋体"/>
                <w:color w:val="000000" w:themeColor="text1"/>
                <w:sz w:val="22"/>
                <w:szCs w:val="22"/>
              </w:rPr>
            </w:pPr>
            <w:r>
              <w:rPr>
                <w:rFonts w:hint="eastAsia" w:hAnsi="宋体"/>
                <w:color w:val="000000" w:themeColor="text1"/>
                <w:sz w:val="22"/>
                <w:szCs w:val="22"/>
              </w:rPr>
              <w:t xml:space="preserve">招标</w:t>
            </w:r>
            <w:r>
              <w:rPr>
                <w:rFonts w:hAnsi="宋体"/>
                <w:color w:val="000000" w:themeColor="text1"/>
                <w:sz w:val="22"/>
                <w:szCs w:val="22"/>
              </w:rPr>
              <w:t xml:space="preserve">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168"/>
              <w:jc w:val="center"/>
              <w:rPr>
                <w:rFonts w:hint="eastAsia" w:hAnsi="宋体"/>
                <w:color w:val="000000" w:themeColor="text1"/>
                <w:sz w:val="22"/>
                <w:szCs w:val="22"/>
              </w:rPr>
            </w:pPr>
            <w:r>
              <w:rPr>
                <w:rFonts w:hAnsi="宋体"/>
                <w:color w:val="000000" w:themeColor="text1"/>
                <w:sz w:val="22"/>
                <w:szCs w:val="22"/>
              </w:rPr>
              <w:t xml:space="preserve">响应</w:t>
            </w:r>
            <w:r>
              <w:rPr>
                <w:rFonts w:hint="eastAsia" w:hAnsi="宋体"/>
                <w:color w:val="000000" w:themeColor="text1"/>
                <w:sz w:val="22"/>
                <w:szCs w:val="22"/>
              </w:rPr>
              <w:t xml:space="preserve">/投标</w:t>
            </w:r>
            <w:r>
              <w:rPr>
                <w:rFonts w:hAnsi="宋体"/>
                <w:color w:val="000000" w:themeColor="text1"/>
                <w:sz w:val="22"/>
                <w:szCs w:val="22"/>
              </w:rPr>
              <w:t xml:space="preserve">文件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168"/>
              <w:jc w:val="center"/>
              <w:rPr>
                <w:rFonts w:hint="eastAsia" w:hAnsi="宋体"/>
                <w:color w:val="000000" w:themeColor="text1"/>
                <w:sz w:val="22"/>
                <w:szCs w:val="22"/>
              </w:rPr>
            </w:pPr>
            <w:r>
              <w:rPr>
                <w:rFonts w:hAnsi="宋体"/>
                <w:color w:val="000000" w:themeColor="text1"/>
                <w:sz w:val="22"/>
                <w:szCs w:val="22"/>
              </w:rPr>
              <w:t xml:space="preserve">偏离情况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168"/>
              <w:ind w:firstLine="720"/>
              <w:rPr>
                <w:rFonts w:hint="eastAsia" w:hAnsi="宋体"/>
                <w:color w:val="000000" w:themeColor="text1"/>
                <w:sz w:val="22"/>
                <w:szCs w:val="22"/>
              </w:rPr>
            </w:pPr>
            <w:r>
              <w:rPr>
                <w:rFonts w:hAnsi="宋体"/>
                <w:color w:val="000000" w:themeColor="text1"/>
                <w:sz w:val="22"/>
                <w:szCs w:val="22"/>
              </w:rPr>
              <w:t xml:space="preserve">说明</w:t>
            </w:r>
            <w:r>
              <w:rPr>
                <w:color w:val="000000" w:themeColor="text1"/>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eastAsia" w:hAnsi="宋体" w:eastAsia="宋体"/>
                <w:color w:val="000000" w:themeColor="text1"/>
                <w:sz w:val="22"/>
                <w:szCs w:val="22"/>
              </w:rPr>
              <w:outlineLvl w:val="0"/>
            </w:pPr>
            <w:r>
              <w:rPr>
                <w:rFonts w:hint="eastAsia" w:hAnsi="宋体"/>
                <w:color w:val="000000" w:themeColor="text1"/>
                <w:sz w:val="22"/>
                <w:szCs w:val="22"/>
                <w:lang w:val="en-US" w:eastAsia="zh-CN"/>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eastAsia" w:hAnsi="宋体" w:eastAsia="宋体"/>
                <w:color w:val="000000" w:themeColor="text1"/>
                <w:sz w:val="22"/>
                <w:szCs w:val="22"/>
              </w:rPr>
              <w:outlineLvl w:val="0"/>
            </w:pPr>
            <w:r>
              <w:rPr>
                <w:rFonts w:hint="eastAsia" w:hAnsi="宋体"/>
                <w:color w:val="000000" w:themeColor="text1"/>
                <w:sz w:val="22"/>
                <w:szCs w:val="22"/>
                <w:lang w:val="en-US" w:eastAsia="zh-CN"/>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pPr>
            <w:r>
              <w:rPr>
                <w:rFonts w:hint="eastAsia" w:hAnsi="宋体"/>
                <w:color w:val="000000" w:themeColor="text1"/>
                <w:sz w:val="22"/>
                <w:szCs w:val="22"/>
              </w:rPr>
            </w:r>
            <w:r>
              <w:rPr>
                <w:color w:val="000000" w:themeColor="text1"/>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r>
      <w:tr>
        <w:trPr>
          <w:cantSplit/>
          <w:jc w:val="center"/>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eastAsia" w:hAnsi="宋体" w:eastAsia="宋体"/>
                <w:color w:val="000000" w:themeColor="text1"/>
                <w:sz w:val="22"/>
                <w:szCs w:val="22"/>
              </w:rPr>
              <w:outlineLvl w:val="0"/>
            </w:pPr>
            <w:r>
              <w:rPr>
                <w:rFonts w:hint="eastAsia" w:hAnsi="宋体"/>
                <w:color w:val="000000" w:themeColor="text1"/>
                <w:sz w:val="22"/>
                <w:szCs w:val="22"/>
                <w:lang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r>
      <w:tr>
        <w:trPr>
          <w:cantSplit/>
          <w:jc w:val="center"/>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69"/>
              <w:jc w:val="center"/>
              <w:spacing w:before="120" w:after="120"/>
              <w:rPr>
                <w:rFonts w:hint="default" w:hAnsi="宋体" w:eastAsia="宋体"/>
                <w:color w:val="000000" w:themeColor="text1"/>
                <w:sz w:val="22"/>
                <w:szCs w:val="22"/>
              </w:rPr>
              <w:outlineLvl w:val="0"/>
            </w:pPr>
            <w:r>
              <w:rPr>
                <w:rFonts w:hint="eastAsia" w:hAnsi="宋体"/>
                <w:color w:val="000000" w:themeColor="text1"/>
                <w:sz w:val="22"/>
                <w:szCs w:val="22"/>
                <w:lang w:val="en-US" w:eastAsia="zh-CN"/>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69"/>
              <w:spacing w:before="120" w:after="120"/>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right w:val="single" w:color="000000" w:sz="4" w:space="0"/>
            </w:tcBorders>
            <w:tcW w:w="216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c>
          <w:tcPr>
            <w:tcBorders>
              <w:top w:val="single" w:color="000000" w:sz="4" w:space="0"/>
              <w:left w:val="single" w:color="000000" w:sz="4" w:space="0"/>
              <w:right w:val="single" w:color="000000" w:sz="4" w:space="0"/>
            </w:tcBorders>
            <w:tcW w:w="1980" w:type="dxa"/>
            <w:textDirection w:val="lrTb"/>
            <w:noWrap/>
          </w:tcPr>
          <w:p>
            <w:pPr>
              <w:pStyle w:val="1169"/>
              <w:spacing w:before="295" w:after="295"/>
              <w:rPr>
                <w:rFonts w:hint="eastAsia" w:hAnsi="宋体"/>
                <w:color w:val="000000" w:themeColor="text1"/>
                <w:sz w:val="22"/>
                <w:szCs w:val="22"/>
              </w:rPr>
              <w:outlineLvl w:val="0"/>
            </w:pPr>
            <w:r>
              <w:rPr>
                <w:rFonts w:hint="eastAsia" w:hAnsi="宋体"/>
                <w:color w:val="000000" w:themeColor="text1"/>
                <w:sz w:val="22"/>
                <w:szCs w:val="22"/>
              </w:rPr>
            </w:r>
            <w:r>
              <w:rPr>
                <w:color w:val="000000" w:themeColor="text1"/>
              </w:rPr>
            </w:r>
            <w:r/>
          </w:p>
        </w:tc>
      </w:tr>
    </w:tbl>
    <w:p>
      <w:pPr>
        <w:spacing w:line="360" w:lineRule="auto"/>
        <w:rPr>
          <w:rFonts w:hint="eastAsia" w:ascii="宋体" w:hAnsi="宋体" w:cs="Arial"/>
          <w:b/>
          <w:color w:val="000000" w:themeColor="text1"/>
          <w:sz w:val="22"/>
          <w:szCs w:val="22"/>
          <w:highlight w:val="none"/>
        </w:rPr>
      </w:pPr>
      <w:r>
        <w:rPr>
          <w:rFonts w:hint="eastAsia" w:ascii="宋体" w:hAnsi="宋体" w:cs="Arial"/>
          <w:b/>
          <w:color w:val="000000" w:themeColor="text1"/>
          <w:sz w:val="22"/>
          <w:szCs w:val="22"/>
        </w:rPr>
        <w:t xml:space="preserve">注：技术</w:t>
      </w:r>
      <w:r>
        <w:rPr>
          <w:rFonts w:hint="eastAsia" w:ascii="宋体" w:hAnsi="宋体" w:cs="Arial"/>
          <w:b/>
          <w:color w:val="000000" w:themeColor="text1"/>
          <w:sz w:val="22"/>
          <w:szCs w:val="22"/>
          <w:lang w:val="en-US" w:eastAsia="zh-CN"/>
        </w:rPr>
        <w:t xml:space="preserve">响应</w:t>
      </w:r>
      <w:r>
        <w:rPr>
          <w:rFonts w:hint="eastAsia" w:ascii="宋体" w:hAnsi="宋体" w:cs="Arial"/>
          <w:b/>
          <w:color w:val="000000" w:themeColor="text1"/>
          <w:sz w:val="22"/>
          <w:szCs w:val="22"/>
        </w:rPr>
        <w:t xml:space="preserve">表主要针对采购文件项目需</w:t>
      </w:r>
      <w:r>
        <w:rPr>
          <w:rFonts w:hint="eastAsia" w:ascii="宋体" w:hAnsi="宋体" w:cs="Arial"/>
          <w:b/>
          <w:color w:val="000000" w:themeColor="text1"/>
          <w:sz w:val="22"/>
          <w:szCs w:val="22"/>
          <w:highlight w:val="none"/>
        </w:rPr>
        <w:t xml:space="preserve">求</w:t>
      </w:r>
      <w:r>
        <w:rPr>
          <w:rFonts w:hint="eastAsia" w:ascii="宋体" w:hAnsi="宋体" w:cs="Arial"/>
          <w:b/>
          <w:color w:val="000000" w:themeColor="text1"/>
          <w:sz w:val="22"/>
          <w:szCs w:val="22"/>
          <w:highlight w:val="none"/>
          <w:lang w:val="en-US" w:eastAsia="zh-CN"/>
        </w:rPr>
        <w:t xml:space="preserve">中相关要求</w:t>
      </w:r>
      <w:r>
        <w:rPr>
          <w:rFonts w:hint="eastAsia" w:ascii="宋体" w:hAnsi="宋体" w:cs="Arial"/>
          <w:b/>
          <w:color w:val="000000" w:themeColor="text1"/>
          <w:sz w:val="22"/>
          <w:szCs w:val="22"/>
          <w:highlight w:val="none"/>
        </w:rPr>
        <w:t xml:space="preserve">填写；</w:t>
      </w:r>
      <w:r>
        <w:rPr>
          <w:color w:val="000000" w:themeColor="text1"/>
        </w:rPr>
      </w:r>
      <w:r/>
    </w:p>
    <w:p>
      <w:pPr>
        <w:spacing w:line="36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p>
      <w:pPr>
        <w:pStyle w:val="1168"/>
        <w:rPr>
          <w:rFonts w:hint="eastAsia" w:hAnsi="宋体"/>
          <w:color w:val="000000" w:themeColor="text1"/>
          <w:spacing w:val="20"/>
          <w:sz w:val="22"/>
          <w:szCs w:val="22"/>
        </w:rPr>
      </w:pPr>
      <w:r>
        <w:rPr>
          <w:rFonts w:hint="eastAsia" w:hAnsi="宋体"/>
          <w:color w:val="000000" w:themeColor="text1"/>
          <w:spacing w:val="20"/>
          <w:sz w:val="22"/>
          <w:szCs w:val="22"/>
        </w:rPr>
      </w:r>
      <w:r>
        <w:rPr>
          <w:color w:val="000000" w:themeColor="text1"/>
        </w:rPr>
      </w:r>
      <w:r/>
    </w:p>
    <w:p>
      <w:pPr>
        <w:pStyle w:val="1157"/>
        <w:spacing w:before="50" w:after="50"/>
        <w:rPr>
          <w:rFonts w:hint="eastAsia" w:ascii="宋体" w:hAnsi="宋体"/>
          <w:color w:val="000000" w:themeColor="text1"/>
          <w:sz w:val="22"/>
          <w:szCs w:val="22"/>
        </w:rPr>
      </w:pPr>
      <w:r>
        <w:rPr>
          <w:rFonts w:hint="eastAsia" w:ascii="宋体" w:hAnsi="宋体"/>
          <w:color w:val="000000" w:themeColor="text1"/>
          <w:sz w:val="22"/>
          <w:szCs w:val="22"/>
        </w:rPr>
        <w:t xml:space="preserve">投标单位</w:t>
      </w:r>
      <w:r>
        <w:rPr>
          <w:rFonts w:ascii="宋体" w:hAnsi="宋体"/>
          <w:color w:val="000000" w:themeColor="text1"/>
          <w:sz w:val="22"/>
          <w:szCs w:val="22"/>
        </w:rPr>
        <w:t xml:space="preserve">（</w:t>
      </w:r>
      <w:r>
        <w:rPr>
          <w:rFonts w:hint="eastAsia" w:ascii="宋体" w:hAnsi="宋体"/>
          <w:color w:val="000000" w:themeColor="text1"/>
          <w:sz w:val="22"/>
          <w:szCs w:val="22"/>
        </w:rPr>
        <w:t xml:space="preserve">电子签章</w:t>
      </w:r>
      <w:r>
        <w:rPr>
          <w:rFonts w:ascii="宋体" w:hAnsi="宋体"/>
          <w:color w:val="000000" w:themeColor="text1"/>
          <w:sz w:val="22"/>
          <w:szCs w:val="22"/>
        </w:rPr>
        <w:t xml:space="preserve">）：</w:t>
      </w:r>
      <w:r>
        <w:rPr>
          <w:color w:val="000000" w:themeColor="text1"/>
        </w:rPr>
      </w:r>
      <w:r/>
    </w:p>
    <w:p>
      <w:pPr>
        <w:pStyle w:val="1157"/>
        <w:spacing w:before="50" w:after="50"/>
        <w:rPr>
          <w:rFonts w:hint="eastAsia" w:ascii="宋体" w:hAnsi="宋体"/>
          <w:color w:val="000000" w:themeColor="text1"/>
          <w:spacing w:val="20"/>
          <w:sz w:val="22"/>
          <w:szCs w:val="22"/>
        </w:rPr>
      </w:pPr>
      <w:r>
        <w:rPr>
          <w:rFonts w:hint="eastAsia" w:ascii="宋体" w:hAnsi="宋体"/>
          <w:color w:val="000000" w:themeColor="text1"/>
          <w:spacing w:val="20"/>
          <w:sz w:val="22"/>
          <w:szCs w:val="22"/>
        </w:rPr>
      </w:r>
      <w:r>
        <w:rPr>
          <w:color w:val="000000" w:themeColor="text1"/>
        </w:rPr>
      </w:r>
      <w:r/>
    </w:p>
    <w:p>
      <w:pPr>
        <w:pStyle w:val="1157"/>
        <w:spacing w:before="50" w:after="50"/>
        <w:rPr>
          <w:rFonts w:hint="eastAsia" w:ascii="宋体" w:hAnsi="宋体"/>
          <w:color w:val="000000" w:themeColor="text1"/>
          <w:spacing w:val="20"/>
          <w:sz w:val="22"/>
          <w:szCs w:val="22"/>
        </w:rPr>
      </w:pPr>
      <w:r>
        <w:rPr>
          <w:rFonts w:hint="eastAsia" w:ascii="宋体" w:hAnsi="宋体"/>
          <w:color w:val="000000" w:themeColor="text1"/>
          <w:spacing w:val="20"/>
          <w:sz w:val="22"/>
          <w:szCs w:val="22"/>
        </w:rPr>
        <w:t xml:space="preserve">法定代表人或授权代表（</w:t>
      </w:r>
      <w:r>
        <w:rPr>
          <w:rFonts w:ascii="宋体" w:hAnsi="宋体"/>
          <w:bCs/>
          <w:color w:val="000000" w:themeColor="text1"/>
          <w:sz w:val="22"/>
          <w:szCs w:val="22"/>
        </w:rPr>
        <w:t xml:space="preserve">签名或</w:t>
      </w:r>
      <w:r>
        <w:rPr>
          <w:rFonts w:hint="eastAsia" w:ascii="宋体" w:hAnsi="宋体"/>
          <w:bCs/>
          <w:color w:val="000000" w:themeColor="text1"/>
          <w:sz w:val="22"/>
          <w:szCs w:val="22"/>
        </w:rPr>
        <w:t xml:space="preserve">电子签章</w:t>
      </w:r>
      <w:r>
        <w:rPr>
          <w:rFonts w:hint="eastAsia" w:ascii="宋体" w:hAnsi="宋体"/>
          <w:color w:val="000000" w:themeColor="text1"/>
          <w:spacing w:val="20"/>
          <w:sz w:val="22"/>
          <w:szCs w:val="22"/>
        </w:rPr>
        <w:t xml:space="preserve">）</w:t>
      </w:r>
      <w:r>
        <w:rPr>
          <w:rFonts w:ascii="宋体" w:hAnsi="宋体"/>
          <w:color w:val="000000" w:themeColor="text1"/>
          <w:spacing w:val="20"/>
          <w:sz w:val="22"/>
          <w:szCs w:val="22"/>
        </w:rPr>
        <w:t xml:space="preserve">：          </w:t>
      </w:r>
      <w:r>
        <w:rPr>
          <w:color w:val="000000" w:themeColor="text1"/>
        </w:rPr>
      </w:r>
      <w:r/>
    </w:p>
    <w:p>
      <w:pPr>
        <w:pStyle w:val="1157"/>
        <w:spacing w:before="50" w:after="50"/>
        <w:rPr>
          <w:rFonts w:hint="eastAsia" w:ascii="宋体" w:hAnsi="宋体"/>
          <w:color w:val="000000" w:themeColor="text1"/>
          <w:spacing w:val="20"/>
          <w:sz w:val="22"/>
          <w:szCs w:val="22"/>
        </w:rPr>
      </w:pPr>
      <w:r>
        <w:rPr>
          <w:rFonts w:hint="eastAsia" w:ascii="宋体" w:hAnsi="宋体"/>
          <w:color w:val="000000" w:themeColor="text1"/>
          <w:spacing w:val="20"/>
          <w:sz w:val="22"/>
          <w:szCs w:val="22"/>
        </w:rPr>
      </w:r>
      <w:r>
        <w:rPr>
          <w:color w:val="000000" w:themeColor="text1"/>
        </w:rPr>
      </w:r>
      <w:r/>
    </w:p>
    <w:p>
      <w:pPr>
        <w:pStyle w:val="1157"/>
        <w:spacing w:before="50" w:after="50"/>
        <w:rPr>
          <w:rFonts w:hint="eastAsia" w:ascii="宋体" w:hAnsi="宋体"/>
          <w:color w:val="000000" w:themeColor="text1"/>
          <w:sz w:val="22"/>
          <w:szCs w:val="22"/>
        </w:rPr>
      </w:pPr>
      <w:r>
        <w:rPr>
          <w:rFonts w:ascii="宋体" w:hAnsi="宋体"/>
          <w:color w:val="000000" w:themeColor="text1"/>
          <w:spacing w:val="20"/>
          <w:sz w:val="22"/>
          <w:szCs w:val="22"/>
        </w:rPr>
        <w:t xml:space="preserve">日 期：</w:t>
      </w:r>
      <w:r>
        <w:rPr>
          <w:color w:val="000000" w:themeColor="text1"/>
        </w:rPr>
      </w:r>
      <w:r/>
    </w:p>
    <w:p>
      <w:pPr>
        <w:pStyle w:val="752"/>
        <w:ind w:firstLine="480"/>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rPr>
          <w:color w:val="000000" w:themeColor="text1"/>
        </w:rPr>
      </w:r>
      <w:r/>
    </w:p>
    <w:p>
      <w:pPr>
        <w:rPr>
          <w:rFonts w:hint="eastAsia" w:ascii="宋体" w:hAnsi="宋体"/>
          <w:color w:val="000000" w:themeColor="text1"/>
          <w:sz w:val="28"/>
          <w:szCs w:val="28"/>
        </w:rPr>
      </w:pPr>
      <w:r>
        <w:rPr>
          <w:rFonts w:hint="eastAsia" w:ascii="宋体" w:hAnsi="宋体"/>
          <w:color w:val="000000" w:themeColor="text1"/>
          <w:sz w:val="28"/>
          <w:szCs w:val="28"/>
        </w:rPr>
      </w:r>
      <w:r>
        <w:rPr>
          <w:color w:val="000000" w:themeColor="text1"/>
        </w:rPr>
      </w:r>
      <w:r/>
    </w:p>
    <w:p>
      <w:pPr>
        <w:jc w:val="center"/>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r/>
    </w:p>
    <w:p>
      <w:pPr>
        <w:jc w:val="center"/>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r/>
    </w:p>
    <w:p>
      <w:pPr>
        <w:jc w:val="center"/>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r/>
    </w:p>
    <w:p>
      <w:pPr>
        <w:jc w:val="left"/>
        <w:widowControl/>
        <w:rPr>
          <w:rFonts w:hint="eastAsia" w:ascii="宋体" w:hAnsi="宋体"/>
          <w:b/>
          <w:color w:val="000000" w:themeColor="text1"/>
          <w:sz w:val="28"/>
          <w:szCs w:val="28"/>
        </w:rPr>
      </w:pPr>
      <w:r>
        <w:rPr>
          <w:rFonts w:hint="eastAsia" w:ascii="宋体" w:hAnsi="宋体"/>
          <w:b/>
          <w:color w:val="000000" w:themeColor="text1"/>
          <w:sz w:val="28"/>
          <w:szCs w:val="28"/>
        </w:rPr>
        <w:br w:type="page" w:clear="all"/>
      </w:r>
      <w:r>
        <w:rPr>
          <w:color w:val="000000" w:themeColor="text1"/>
        </w:rPr>
      </w:r>
      <w:r/>
    </w:p>
    <w:p>
      <w:pPr>
        <w:jc w:val="center"/>
        <w:rPr>
          <w:rFonts w:hint="eastAsia" w:ascii="宋体" w:hAnsi="宋体"/>
          <w:b/>
          <w:color w:val="000000" w:themeColor="text1"/>
          <w:sz w:val="28"/>
          <w:szCs w:val="28"/>
        </w:rPr>
      </w:pPr>
      <w:r>
        <w:rPr>
          <w:rFonts w:hint="eastAsia" w:ascii="宋体" w:hAnsi="宋体"/>
          <w:b/>
          <w:color w:val="000000" w:themeColor="text1"/>
          <w:sz w:val="28"/>
          <w:szCs w:val="28"/>
        </w:rPr>
        <w:t xml:space="preserve">（五）承诺书</w:t>
      </w:r>
      <w:r>
        <w:rPr>
          <w:color w:val="000000" w:themeColor="text1"/>
        </w:rPr>
      </w:r>
      <w:r/>
    </w:p>
    <w:p>
      <w:pPr>
        <w:ind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政府采购是实行公开、公平、公正的阳光工程，给予了每个供应商平等竞争的机会。作为参与此次政府招标活动的单位,我公司现郑重做出以下承诺：</w:t>
      </w:r>
      <w:r>
        <w:rPr>
          <w:color w:val="000000" w:themeColor="text1"/>
        </w:rPr>
      </w:r>
      <w:r/>
    </w:p>
    <w:p>
      <w:pPr>
        <w:ind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一、遵守《中华人民共和国政府采购法》及省、市有关政府招标的各项法律、法规和制度。</w:t>
      </w:r>
      <w:r>
        <w:rPr>
          <w:color w:val="000000" w:themeColor="text1"/>
        </w:rPr>
      </w:r>
      <w:r/>
    </w:p>
    <w:p>
      <w:pPr>
        <w:ind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二、客观真实反映自身情况，按规定接受政府采购供应商资格审查, 不提供虚假材料，不夸大自身技术和提供服务的能力。</w:t>
      </w:r>
      <w:r>
        <w:rPr>
          <w:color w:val="000000" w:themeColor="text1"/>
        </w:rPr>
      </w:r>
      <w:r/>
    </w:p>
    <w:p>
      <w:pPr>
        <w:ind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themeColor="text1"/>
        </w:rPr>
      </w:r>
      <w:r/>
    </w:p>
    <w:p>
      <w:pPr>
        <w:ind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themeColor="text1"/>
        </w:rPr>
      </w:r>
      <w:r/>
    </w:p>
    <w:p>
      <w:pPr>
        <w:ind w:left="-67" w:firstLine="420"/>
        <w:spacing w:line="520" w:lineRule="exact"/>
        <w:rPr>
          <w:rFonts w:hint="eastAsia" w:ascii="宋体" w:hAnsi="宋体"/>
          <w:color w:val="000000" w:themeColor="text1"/>
          <w:sz w:val="22"/>
          <w:szCs w:val="22"/>
        </w:rPr>
      </w:pPr>
      <w:r>
        <w:rPr>
          <w:rFonts w:hint="eastAsia" w:ascii="宋体" w:hAnsi="宋体"/>
          <w:color w:val="000000" w:themeColor="text1"/>
          <w:sz w:val="22"/>
          <w:szCs w:val="22"/>
        </w:rPr>
        <w:t xml:space="preserve">五、自觉接受政府采购监督管理部门及其他相关部门的监督检查。</w:t>
      </w:r>
      <w:r>
        <w:rPr>
          <w:color w:val="000000" w:themeColor="text1"/>
        </w:rPr>
      </w:r>
      <w:r/>
    </w:p>
    <w:p>
      <w:pPr>
        <w:pStyle w:val="729"/>
        <w:ind w:firstLine="420"/>
        <w:spacing w:line="520" w:lineRule="exact"/>
        <w:rPr>
          <w:rFonts w:hint="eastAsia" w:ascii="宋体" w:hAnsi="宋体"/>
          <w:b/>
          <w:bCs/>
          <w:color w:val="000000" w:themeColor="text1"/>
          <w:sz w:val="22"/>
          <w:szCs w:val="22"/>
        </w:rPr>
      </w:pPr>
      <w:r>
        <w:rPr>
          <w:rFonts w:hint="eastAsia" w:ascii="宋体" w:hAnsi="宋体"/>
          <w:color w:val="000000" w:themeColor="text1"/>
          <w:sz w:val="22"/>
          <w:szCs w:val="22"/>
        </w:rPr>
        <w:t xml:space="preserve">如违反以上承诺，我公司愿承担一切法律责任，并接受政府采购监督管理部门及其他相关部门依法作出的处罚。 </w:t>
      </w:r>
      <w:r>
        <w:rPr>
          <w:color w:val="000000" w:themeColor="text1"/>
        </w:rPr>
      </w:r>
      <w:r/>
    </w:p>
    <w:p>
      <w:pPr>
        <w:pStyle w:val="729"/>
        <w:ind w:firstLine="420"/>
        <w:spacing w:line="360" w:lineRule="auto"/>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spacing w:line="360" w:lineRule="auto"/>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jc w:val="center"/>
        <w:rPr>
          <w:rFonts w:hint="eastAsia" w:ascii="宋体" w:hAnsi="宋体"/>
          <w:color w:val="000000" w:themeColor="text1"/>
          <w:sz w:val="22"/>
          <w:szCs w:val="22"/>
        </w:rPr>
      </w:pPr>
      <w:r>
        <w:rPr>
          <w:rFonts w:hint="eastAsia" w:ascii="宋体" w:hAnsi="宋体"/>
          <w:color w:val="000000" w:themeColor="text1"/>
          <w:sz w:val="22"/>
          <w:szCs w:val="22"/>
        </w:rPr>
      </w:r>
      <w:r>
        <w:rPr>
          <w:color w:val="000000" w:themeColor="text1"/>
        </w:rPr>
      </w:r>
      <w:r/>
    </w:p>
    <w:p>
      <w:pPr>
        <w:pStyle w:val="729"/>
        <w:spacing w:line="400" w:lineRule="exact"/>
        <w:rPr>
          <w:rFonts w:hint="eastAsia" w:ascii="宋体" w:hAnsi="宋体"/>
          <w:bCs/>
          <w:color w:val="000000" w:themeColor="text1"/>
          <w:sz w:val="22"/>
          <w:szCs w:val="22"/>
        </w:rPr>
      </w:pPr>
      <w:r>
        <w:rPr>
          <w:rFonts w:hint="eastAsia" w:ascii="宋体" w:hAnsi="宋体"/>
          <w:bCs/>
          <w:color w:val="000000" w:themeColor="text1"/>
          <w:sz w:val="22"/>
          <w:szCs w:val="22"/>
        </w:rPr>
        <w:t xml:space="preserve">投标供应商名称：</w:t>
      </w:r>
      <w:r>
        <w:rPr>
          <w:rFonts w:hint="eastAsia" w:ascii="宋体" w:hAnsi="宋体"/>
          <w:bCs/>
          <w:color w:val="000000" w:themeColor="text1"/>
          <w:sz w:val="22"/>
          <w:szCs w:val="22"/>
          <w:u w:val="single"/>
        </w:rPr>
        <w:t xml:space="preserve">               </w:t>
      </w:r>
      <w:r>
        <w:rPr>
          <w:rFonts w:hint="eastAsia" w:ascii="宋体" w:hAnsi="宋体"/>
          <w:bCs/>
          <w:color w:val="000000" w:themeColor="text1"/>
          <w:sz w:val="22"/>
          <w:szCs w:val="22"/>
        </w:rPr>
        <w:t xml:space="preserve">（电子签章）</w:t>
      </w:r>
      <w:r>
        <w:rPr>
          <w:color w:val="000000" w:themeColor="text1"/>
        </w:rPr>
      </w:r>
      <w:r/>
    </w:p>
    <w:p>
      <w:pPr>
        <w:pStyle w:val="729"/>
        <w:spacing w:line="400" w:lineRule="exact"/>
        <w:rPr>
          <w:rFonts w:hint="eastAsia" w:ascii="宋体" w:hAnsi="宋体"/>
          <w:bCs/>
          <w:color w:val="000000" w:themeColor="text1"/>
          <w:sz w:val="22"/>
          <w:szCs w:val="22"/>
          <w:u w:val="single"/>
        </w:rPr>
      </w:pPr>
      <w:r>
        <w:rPr>
          <w:rFonts w:hint="eastAsia" w:ascii="宋体" w:hAnsi="宋体"/>
          <w:bCs/>
          <w:color w:val="000000" w:themeColor="text1"/>
          <w:sz w:val="22"/>
          <w:szCs w:val="22"/>
        </w:rPr>
        <w:t xml:space="preserve">法定代表人或授权代表：</w:t>
      </w:r>
      <w:r>
        <w:rPr>
          <w:rFonts w:hint="eastAsia" w:ascii="宋体" w:hAnsi="宋体"/>
          <w:bCs/>
          <w:color w:val="000000" w:themeColor="text1"/>
          <w:sz w:val="22"/>
          <w:szCs w:val="22"/>
          <w:u w:val="single"/>
        </w:rPr>
        <w:t xml:space="preserve">                   </w:t>
      </w:r>
      <w:r>
        <w:rPr>
          <w:rFonts w:hint="eastAsia" w:ascii="宋体" w:hAnsi="宋体"/>
          <w:bCs/>
          <w:color w:val="000000" w:themeColor="text1"/>
          <w:sz w:val="22"/>
          <w:szCs w:val="22"/>
        </w:rPr>
        <w:t xml:space="preserve">（签字或盖章）</w:t>
      </w:r>
      <w:r>
        <w:rPr>
          <w:color w:val="000000" w:themeColor="text1"/>
        </w:rPr>
      </w:r>
      <w:r/>
    </w:p>
    <w:p>
      <w:pPr>
        <w:pStyle w:val="726"/>
        <w:ind w:firstLine="440"/>
        <w:spacing w:line="400" w:lineRule="exact"/>
        <w:rPr>
          <w:rFonts w:hint="eastAsia" w:hAnsi="宋体" w:cs="仿宋_GB2312"/>
          <w:color w:val="000000" w:themeColor="text1"/>
          <w:sz w:val="22"/>
          <w:szCs w:val="22"/>
        </w:rPr>
      </w:pPr>
      <w:r>
        <w:rPr>
          <w:rFonts w:hint="eastAsia" w:hAnsi="宋体" w:cs="仿宋_GB2312"/>
          <w:color w:val="000000" w:themeColor="text1"/>
          <w:sz w:val="22"/>
          <w:szCs w:val="22"/>
        </w:rPr>
        <w:t xml:space="preserve">日期：</w:t>
      </w:r>
      <w:r>
        <w:rPr>
          <w:rFonts w:hAnsi="宋体"/>
          <w:color w:val="000000" w:themeColor="text1"/>
          <w:sz w:val="22"/>
          <w:szCs w:val="22"/>
          <w:u w:val="single"/>
        </w:rPr>
        <w:tab/>
      </w:r>
      <w:r>
        <w:rPr>
          <w:rFonts w:hint="eastAsia" w:hAnsi="宋体"/>
          <w:color w:val="000000" w:themeColor="text1"/>
          <w:sz w:val="22"/>
          <w:szCs w:val="22"/>
          <w:u w:val="single"/>
        </w:rPr>
        <w:t xml:space="preserve">                        </w:t>
      </w:r>
      <w:r>
        <w:rPr>
          <w:color w:val="000000" w:themeColor="text1"/>
        </w:rPr>
      </w:r>
      <w:r/>
    </w:p>
    <w:p>
      <w:pPr>
        <w:pStyle w:val="733"/>
        <w:ind w:firstLine="480"/>
        <w:rPr>
          <w:rFonts w:hint="eastAsia" w:ascii="宋体" w:hAnsi="宋体" w:eastAsia="宋体"/>
          <w:color w:val="000000" w:themeColor="text1"/>
          <w:sz w:val="22"/>
          <w:szCs w:val="22"/>
        </w:rPr>
      </w:pPr>
      <w:r>
        <w:rPr>
          <w:rFonts w:hint="eastAsia" w:ascii="宋体" w:hAnsi="宋体" w:eastAsia="宋体"/>
          <w:color w:val="000000" w:themeColor="text1"/>
          <w:sz w:val="22"/>
          <w:szCs w:val="22"/>
        </w:rPr>
      </w:r>
      <w:r>
        <w:rPr>
          <w:color w:val="000000" w:themeColor="text1"/>
        </w:rPr>
      </w:r>
      <w:r/>
    </w:p>
    <w:p>
      <w:pPr>
        <w:pStyle w:val="733"/>
        <w:ind w:firstLine="480"/>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pStyle w:val="719"/>
        <w:rPr>
          <w:rFonts w:hint="eastAsia" w:ascii="宋体" w:hAnsi="宋体"/>
          <w:color w:val="000000" w:themeColor="text1"/>
        </w:rPr>
      </w:pPr>
      <w:r>
        <w:rPr>
          <w:rFonts w:hint="eastAsia" w:ascii="宋体" w:hAnsi="宋体"/>
          <w:color w:val="000000" w:themeColor="text1"/>
        </w:rPr>
      </w:r>
      <w:r>
        <w:rPr>
          <w:color w:val="000000" w:themeColor="text1"/>
        </w:rPr>
      </w:r>
      <w:r/>
    </w:p>
    <w:p>
      <w:pPr>
        <w:pStyle w:val="719"/>
        <w:rPr>
          <w:rFonts w:hint="eastAsia" w:ascii="宋体" w:hAnsi="宋体"/>
          <w:color w:val="000000" w:themeColor="text1"/>
        </w:rPr>
      </w:pPr>
      <w:r>
        <w:rPr>
          <w:rFonts w:hint="eastAsia" w:ascii="宋体" w:hAnsi="宋体"/>
          <w:color w:val="000000" w:themeColor="text1"/>
        </w:rPr>
      </w:r>
      <w:r>
        <w:rPr>
          <w:color w:val="000000" w:themeColor="text1"/>
        </w:rPr>
      </w:r>
      <w:r/>
    </w:p>
    <w:p>
      <w:pPr>
        <w:pStyle w:val="1157"/>
        <w:jc w:val="center"/>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1157"/>
        <w:jc w:val="center"/>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t xml:space="preserve">四、</w:t>
      </w:r>
      <w:r>
        <w:rPr>
          <w:rFonts w:hint="eastAsia" w:ascii="宋体" w:hAnsi="宋体"/>
          <w:b/>
          <w:bCs/>
          <w:color w:val="000000" w:themeColor="text1"/>
          <w:sz w:val="32"/>
          <w:szCs w:val="32"/>
          <w:lang w:val="zh-CN"/>
        </w:rPr>
        <w:t xml:space="preserve">综合评审评分项（根据评分办法自行提供）</w:t>
      </w:r>
      <w:r>
        <w:rPr>
          <w:color w:val="000000" w:themeColor="text1"/>
        </w:rPr>
      </w:r>
      <w:r/>
    </w:p>
    <w:p>
      <w:pPr>
        <w:pStyle w:val="752"/>
        <w:rPr>
          <w:rFonts w:hint="eastAsia" w:ascii="宋体" w:hAnsi="宋体"/>
          <w:color w:val="000000" w:themeColor="text1"/>
        </w:rPr>
      </w:pPr>
      <w:r>
        <w:rPr>
          <w:rFonts w:hint="eastAsia" w:ascii="宋体" w:hAnsi="宋体"/>
          <w:color w:val="000000" w:themeColor="text1"/>
        </w:rPr>
      </w:r>
      <w:r>
        <w:rPr>
          <w:color w:val="000000" w:themeColor="text1"/>
        </w:rPr>
      </w:r>
      <w:r/>
    </w:p>
    <w:p>
      <w:pPr>
        <w:pStyle w:val="733"/>
        <w:ind w:firstLine="0"/>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2592070</wp:posOffset>
              </wp:positionH>
              <wp:positionV relativeFrom="paragraph">
                <wp:posOffset>-1270</wp:posOffset>
              </wp:positionV>
              <wp:extent cx="284480" cy="215900"/>
              <wp:effectExtent l="0" t="0" r="1270" b="13335"/>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671" cy="215660"/>
                      </a:xfrm>
                      <a:prstGeom prst="rect">
                        <a:avLst/>
                      </a:prstGeom>
                      <a:noFill/>
                      <a:ln>
                        <a:noFill/>
                      </a:ln>
                    </wps:spPr>
                    <wps:txbx>
                      <w:txbxContent>
                        <w:p>
                          <w:pPr>
                            <w:pStyle w:val="732"/>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04.1pt;mso-position-horizontal:absolute;mso-position-vertical-relative:text;margin-top:-0.1pt;mso-position-vertical:absolute;width:22.4pt;height:17.0pt;mso-wrap-distance-left:9.0pt;mso-wrap-distance-top:0.0pt;mso-wrap-distance-right:9.0pt;mso-wrap-distance-bottom:0.0pt;v-text-anchor:top;visibility:visible;" filled="f" stroked="f">
              <v:textbox inset="0,0,0,0">
                <w:txbxContent>
                  <w:p>
                    <w:pPr>
                      <w:pStyle w:val="732"/>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3"/>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chineseCountingThousand"/>
      <w:pStyle w:val="723"/>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suff w:val="space"/>
      <w:lvlText w:val="%2.%3.%4 "/>
      <w:lvlJc w:val="left"/>
      <w:pPr>
        <w:ind w:left="1021" w:hanging="1021"/>
      </w:pPr>
      <w:rPr>
        <w:rFonts w:hint="eastAsia"/>
      </w:rPr>
    </w:lvl>
    <w:lvl w:ilvl="4">
      <w:start w:val="1"/>
      <w:numFmt w:val="decimal"/>
      <w:pStyle w:val="1151"/>
      <w:isLgl/>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07"/>
      <w:isLgl/>
      <w:suff w:val="space"/>
      <w:lvlText w:val="%2.%3.%4.%5.%6 "/>
      <w:lvlJc w:val="left"/>
      <w:pPr>
        <w:ind w:left="1247" w:hanging="1247"/>
      </w:pPr>
      <w:rPr>
        <w:rFonts w:hint="eastAsia"/>
      </w:rPr>
    </w:lvl>
    <w:lvl w:ilvl="6">
      <w:start w:val="1"/>
      <w:numFmt w:val="decimal"/>
      <w:pStyle w:val="1090"/>
      <w:isLgl/>
      <w:suff w:val="space"/>
      <w:lvlText w:val="图 %1.%7 "/>
      <w:lvlJc w:val="left"/>
      <w:pPr>
        <w:ind w:left="0" w:firstLine="0"/>
      </w:pPr>
      <w:rPr>
        <w:rFonts w:hint="eastAsia"/>
      </w:rPr>
    </w:lvl>
    <w:lvl w:ilvl="7">
      <w:start w:val="1"/>
      <w:numFmt w:val="decimal"/>
      <w:pStyle w:val="1057"/>
      <w:isLgl/>
      <w:suff w:val="space"/>
      <w:lvlText w:val="表 %1.%8 "/>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915"/>
    <w:uiPriority w:val="9"/>
    <w:qFormat/>
    <w:pPr>
      <w:keepLines/>
      <w:keepNext/>
      <w:spacing w:before="340" w:after="330" w:line="578" w:lineRule="auto"/>
      <w:outlineLvl w:val="0"/>
    </w:pPr>
    <w:rPr>
      <w:b/>
      <w:bCs/>
      <w:sz w:val="44"/>
      <w:szCs w:val="44"/>
    </w:rPr>
  </w:style>
  <w:style w:type="paragraph" w:styleId="702">
    <w:name w:val="Heading 2"/>
    <w:basedOn w:val="700"/>
    <w:next w:val="700"/>
    <w:link w:val="916"/>
    <w:uiPriority w:val="9"/>
    <w:qFormat/>
    <w:pPr>
      <w:keepLines/>
      <w:keepNext/>
      <w:spacing w:before="260" w:after="260" w:line="416" w:lineRule="auto"/>
      <w:outlineLvl w:val="1"/>
    </w:pPr>
    <w:rPr>
      <w:rFonts w:ascii="Arial" w:hAnsi="Arial" w:eastAsia="黑体"/>
      <w:b/>
      <w:bCs/>
      <w:sz w:val="32"/>
      <w:szCs w:val="32"/>
    </w:rPr>
  </w:style>
  <w:style w:type="paragraph" w:styleId="703">
    <w:name w:val="Heading 3"/>
    <w:basedOn w:val="700"/>
    <w:next w:val="700"/>
    <w:link w:val="917"/>
    <w:uiPriority w:val="9"/>
    <w:qFormat/>
    <w:pPr>
      <w:ind w:firstLine="137"/>
      <w:keepLines/>
      <w:keepNext/>
      <w:spacing w:before="20" w:after="20" w:line="415" w:lineRule="auto"/>
      <w:outlineLvl w:val="2"/>
    </w:pPr>
    <w:rPr>
      <w:rFonts w:hAnsi="黑体" w:eastAsia="黑体"/>
      <w:sz w:val="24"/>
      <w:szCs w:val="20"/>
    </w:rPr>
  </w:style>
  <w:style w:type="paragraph" w:styleId="704">
    <w:name w:val="Heading 4"/>
    <w:basedOn w:val="700"/>
    <w:next w:val="700"/>
    <w:link w:val="918"/>
    <w:uiPriority w:val="9"/>
    <w:qFormat/>
    <w:pPr>
      <w:keepLines/>
      <w:keepNext/>
      <w:spacing w:before="280" w:after="290" w:line="376" w:lineRule="auto"/>
      <w:outlineLvl w:val="3"/>
    </w:pPr>
    <w:rPr>
      <w:rFonts w:ascii="Cambria" w:hAnsi="Cambria"/>
      <w:b/>
      <w:bCs/>
      <w:sz w:val="28"/>
      <w:szCs w:val="28"/>
    </w:rPr>
  </w:style>
  <w:style w:type="paragraph" w:styleId="705">
    <w:name w:val="Heading 5"/>
    <w:basedOn w:val="700"/>
    <w:next w:val="700"/>
    <w:link w:val="919"/>
    <w:uiPriority w:val="9"/>
    <w:qFormat/>
    <w:pPr>
      <w:keepLines/>
      <w:keepNext/>
      <w:spacing w:before="280" w:after="290" w:line="376" w:lineRule="auto"/>
      <w:outlineLvl w:val="4"/>
    </w:pPr>
    <w:rPr>
      <w:b/>
      <w:bCs/>
      <w:sz w:val="28"/>
      <w:szCs w:val="28"/>
    </w:rPr>
  </w:style>
  <w:style w:type="paragraph" w:styleId="706">
    <w:name w:val="Heading 6"/>
    <w:basedOn w:val="700"/>
    <w:next w:val="700"/>
    <w:link w:val="920"/>
    <w:uiPriority w:val="9"/>
    <w:qFormat/>
    <w:pPr>
      <w:keepLines/>
      <w:keepNext/>
      <w:spacing w:before="240" w:after="64" w:line="320" w:lineRule="auto"/>
      <w:outlineLvl w:val="5"/>
    </w:pPr>
    <w:rPr>
      <w:rFonts w:ascii="Arial" w:hAnsi="Arial" w:eastAsia="黑体"/>
      <w:b/>
      <w:bCs/>
      <w:sz w:val="24"/>
    </w:rPr>
  </w:style>
  <w:style w:type="paragraph" w:styleId="707">
    <w:name w:val="Heading 7"/>
    <w:basedOn w:val="700"/>
    <w:next w:val="700"/>
    <w:link w:val="921"/>
    <w:uiPriority w:val="0"/>
    <w:qFormat/>
    <w:pPr>
      <w:keepLines/>
      <w:keepNext/>
      <w:spacing w:before="240" w:after="64" w:line="320" w:lineRule="auto"/>
      <w:outlineLvl w:val="6"/>
    </w:pPr>
    <w:rPr>
      <w:b/>
      <w:bCs/>
      <w:sz w:val="24"/>
    </w:rPr>
  </w:style>
  <w:style w:type="paragraph" w:styleId="708">
    <w:name w:val="Heading 8"/>
    <w:basedOn w:val="700"/>
    <w:next w:val="700"/>
    <w:link w:val="922"/>
    <w:uiPriority w:val="0"/>
    <w:qFormat/>
    <w:pPr>
      <w:keepLines/>
      <w:keepNext/>
      <w:spacing w:before="240" w:after="64" w:line="320" w:lineRule="auto"/>
      <w:outlineLvl w:val="7"/>
    </w:pPr>
    <w:rPr>
      <w:rFonts w:ascii="Arial" w:hAnsi="Arial" w:eastAsia="黑体"/>
      <w:sz w:val="24"/>
    </w:rPr>
  </w:style>
  <w:style w:type="paragraph" w:styleId="709">
    <w:name w:val="Heading 9"/>
    <w:basedOn w:val="700"/>
    <w:next w:val="700"/>
    <w:link w:val="923"/>
    <w:uiPriority w:val="0"/>
    <w:qFormat/>
    <w:pPr>
      <w:keepLines/>
      <w:keepNext/>
      <w:spacing w:before="240" w:after="64" w:line="320" w:lineRule="auto"/>
      <w:outlineLvl w:val="8"/>
    </w:pPr>
    <w:rPr>
      <w:rFonts w:ascii="Arial" w:hAnsi="Arial" w:eastAsia="黑体"/>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List 3"/>
    <w:basedOn w:val="700"/>
    <w:uiPriority w:val="0"/>
    <w:qFormat/>
    <w:pPr>
      <w:contextualSpacing/>
      <w:ind w:left="100" w:hanging="200"/>
    </w:pPr>
  </w:style>
  <w:style w:type="paragraph" w:styleId="713">
    <w:name w:val="toc 7"/>
    <w:basedOn w:val="700"/>
    <w:next w:val="700"/>
    <w:uiPriority w:val="0"/>
    <w:qFormat/>
    <w:pPr>
      <w:ind w:left="2520"/>
    </w:pPr>
  </w:style>
  <w:style w:type="paragraph" w:styleId="714">
    <w:name w:val="Normal Indent"/>
    <w:basedOn w:val="700"/>
    <w:link w:val="924"/>
    <w:uiPriority w:val="0"/>
    <w:qFormat/>
    <w:pPr>
      <w:ind w:firstLine="420"/>
    </w:pPr>
  </w:style>
  <w:style w:type="paragraph" w:styleId="715">
    <w:name w:val="Caption"/>
    <w:basedOn w:val="700"/>
    <w:next w:val="700"/>
    <w:link w:val="925"/>
    <w:uiPriority w:val="0"/>
    <w:qFormat/>
    <w:rPr>
      <w:rFonts w:ascii="Arial" w:hAnsi="Arial" w:eastAsia="黑体"/>
      <w:sz w:val="20"/>
      <w:szCs w:val="20"/>
    </w:rPr>
  </w:style>
  <w:style w:type="paragraph" w:styleId="716">
    <w:name w:val="Document Map"/>
    <w:basedOn w:val="700"/>
    <w:link w:val="926"/>
    <w:uiPriority w:val="0"/>
    <w:qFormat/>
    <w:pPr>
      <w:shd w:val="clear" w:color="auto" w:fill="000080"/>
    </w:pPr>
  </w:style>
  <w:style w:type="paragraph" w:styleId="717">
    <w:name w:val="annotation text"/>
    <w:basedOn w:val="700"/>
    <w:link w:val="927"/>
    <w:uiPriority w:val="0"/>
    <w:qFormat/>
    <w:pPr>
      <w:jc w:val="left"/>
    </w:pPr>
  </w:style>
  <w:style w:type="paragraph" w:styleId="718">
    <w:name w:val="Body Text 3"/>
    <w:basedOn w:val="700"/>
    <w:link w:val="928"/>
    <w:uiPriority w:val="0"/>
    <w:qFormat/>
    <w:rPr>
      <w:rFonts w:ascii="宋体"/>
      <w:sz w:val="28"/>
      <w:szCs w:val="20"/>
    </w:rPr>
  </w:style>
  <w:style w:type="paragraph" w:styleId="719">
    <w:name w:val="Body Text"/>
    <w:basedOn w:val="700"/>
    <w:next w:val="700"/>
    <w:link w:val="929"/>
    <w:uiPriority w:val="0"/>
    <w:qFormat/>
    <w:pPr>
      <w:spacing w:after="120"/>
    </w:pPr>
  </w:style>
  <w:style w:type="paragraph" w:styleId="720">
    <w:name w:val="Body Text Indent"/>
    <w:basedOn w:val="700"/>
    <w:next w:val="700"/>
    <w:link w:val="930"/>
    <w:uiPriority w:val="99"/>
    <w:unhideWhenUsed/>
    <w:qFormat/>
    <w:pPr>
      <w:ind w:left="420"/>
      <w:spacing w:after="120"/>
    </w:pPr>
  </w:style>
  <w:style w:type="paragraph" w:styleId="721">
    <w:name w:val="List 2"/>
    <w:basedOn w:val="700"/>
    <w:uiPriority w:val="0"/>
    <w:qFormat/>
    <w:pPr>
      <w:ind w:left="100" w:hanging="200"/>
    </w:pPr>
    <w:rPr>
      <w:sz w:val="28"/>
    </w:rPr>
  </w:style>
  <w:style w:type="paragraph" w:styleId="722">
    <w:name w:val="Block Text"/>
    <w:basedOn w:val="700"/>
    <w:uiPriority w:val="0"/>
    <w:qFormat/>
    <w:pPr>
      <w:ind w:left="630" w:right="-609" w:firstLine="420"/>
      <w:jc w:val="left"/>
      <w:spacing w:line="360" w:lineRule="auto"/>
      <w:widowControl/>
    </w:pPr>
    <w:rPr>
      <w:rFonts w:hint="eastAsia" w:ascii="仿宋_GB2312" w:eastAsia="仿宋_GB2312"/>
      <w:sz w:val="24"/>
      <w:szCs w:val="20"/>
    </w:rPr>
  </w:style>
  <w:style w:type="paragraph" w:styleId="723">
    <w:name w:val="List Bullet 2"/>
    <w:basedOn w:val="700"/>
    <w:uiPriority w:val="0"/>
    <w:qFormat/>
    <w:pPr>
      <w:numPr>
        <w:ilvl w:val="0"/>
        <w:numId w:val="1"/>
      </w:numPr>
      <w:tabs>
        <w:tab w:val="left" w:pos="780" w:leader="none"/>
      </w:tabs>
    </w:pPr>
  </w:style>
  <w:style w:type="paragraph" w:styleId="724">
    <w:name w:val="toc 5"/>
    <w:basedOn w:val="700"/>
    <w:next w:val="700"/>
    <w:uiPriority w:val="0"/>
    <w:qFormat/>
    <w:pPr>
      <w:ind w:left="1680"/>
    </w:pPr>
  </w:style>
  <w:style w:type="paragraph" w:styleId="725">
    <w:name w:val="toc 3"/>
    <w:basedOn w:val="700"/>
    <w:next w:val="700"/>
    <w:uiPriority w:val="0"/>
    <w:qFormat/>
    <w:pPr>
      <w:ind w:left="840"/>
    </w:pPr>
  </w:style>
  <w:style w:type="paragraph" w:styleId="726">
    <w:name w:val="Plain Text"/>
    <w:basedOn w:val="700"/>
    <w:link w:val="931"/>
    <w:uiPriority w:val="0"/>
    <w:qFormat/>
    <w:rPr>
      <w:rFonts w:ascii="宋体" w:hAnsi="Courier New"/>
      <w:szCs w:val="20"/>
    </w:rPr>
  </w:style>
  <w:style w:type="paragraph" w:styleId="727">
    <w:name w:val="toc 8"/>
    <w:basedOn w:val="700"/>
    <w:next w:val="700"/>
    <w:uiPriority w:val="0"/>
    <w:qFormat/>
    <w:pPr>
      <w:ind w:left="2940"/>
    </w:pPr>
  </w:style>
  <w:style w:type="paragraph" w:styleId="728">
    <w:name w:val="Date"/>
    <w:basedOn w:val="700"/>
    <w:next w:val="700"/>
    <w:link w:val="932"/>
    <w:uiPriority w:val="0"/>
    <w:qFormat/>
    <w:pPr>
      <w:ind w:left="100"/>
    </w:pPr>
    <w:rPr>
      <w:rFonts w:ascii="宋体" w:hAnsi="宋体"/>
      <w:b/>
      <w:bCs/>
      <w:sz w:val="30"/>
      <w:szCs w:val="20"/>
    </w:rPr>
  </w:style>
  <w:style w:type="paragraph" w:styleId="729">
    <w:name w:val="Body Text Indent 2"/>
    <w:basedOn w:val="700"/>
    <w:link w:val="933"/>
    <w:uiPriority w:val="0"/>
    <w:qFormat/>
    <w:pPr>
      <w:ind w:left="420"/>
      <w:spacing w:after="120" w:line="480" w:lineRule="auto"/>
    </w:pPr>
    <w:rPr>
      <w:szCs w:val="20"/>
    </w:rPr>
  </w:style>
  <w:style w:type="paragraph" w:styleId="730">
    <w:name w:val="endnote text"/>
    <w:basedOn w:val="700"/>
    <w:link w:val="912"/>
    <w:uiPriority w:val="99"/>
    <w:semiHidden/>
    <w:unhideWhenUsed/>
    <w:qFormat/>
    <w:pPr>
      <w:spacing w:after="0" w:line="240" w:lineRule="auto"/>
    </w:pPr>
    <w:rPr>
      <w:sz w:val="20"/>
    </w:rPr>
  </w:style>
  <w:style w:type="paragraph" w:styleId="731">
    <w:name w:val="Balloon Text"/>
    <w:basedOn w:val="700"/>
    <w:link w:val="934"/>
    <w:uiPriority w:val="0"/>
    <w:qFormat/>
    <w:rPr>
      <w:sz w:val="18"/>
      <w:szCs w:val="18"/>
    </w:rPr>
  </w:style>
  <w:style w:type="paragraph" w:styleId="732">
    <w:name w:val="Footer"/>
    <w:basedOn w:val="700"/>
    <w:link w:val="935"/>
    <w:uiPriority w:val="0"/>
    <w:qFormat/>
    <w:pPr>
      <w:jc w:val="left"/>
      <w:tabs>
        <w:tab w:val="center" w:pos="4153" w:leader="none"/>
        <w:tab w:val="right" w:pos="8306" w:leader="none"/>
      </w:tabs>
    </w:pPr>
    <w:rPr>
      <w:sz w:val="18"/>
      <w:szCs w:val="20"/>
    </w:rPr>
  </w:style>
  <w:style w:type="paragraph" w:styleId="733">
    <w:name w:val="envelope return"/>
    <w:basedOn w:val="700"/>
    <w:uiPriority w:val="0"/>
    <w:qFormat/>
    <w:pPr>
      <w:ind w:firstLine="200"/>
      <w:spacing w:line="360" w:lineRule="auto"/>
    </w:pPr>
    <w:rPr>
      <w:rFonts w:ascii="Arial" w:hAnsi="Arial" w:eastAsia="仿宋_GB2312" w:cs="Arial"/>
      <w:sz w:val="24"/>
    </w:rPr>
  </w:style>
  <w:style w:type="paragraph" w:styleId="734">
    <w:name w:val="Header"/>
    <w:basedOn w:val="700"/>
    <w:link w:val="936"/>
    <w:uiPriority w:val="99"/>
    <w:qFormat/>
    <w:pPr>
      <w:jc w:val="center"/>
      <w:tabs>
        <w:tab w:val="center" w:pos="4153" w:leader="none"/>
        <w:tab w:val="right" w:pos="8306" w:leader="none"/>
      </w:tabs>
      <w:pBdr>
        <w:bottom w:val="single" w:color="auto" w:sz="6" w:space="1"/>
      </w:pBdr>
    </w:pPr>
    <w:rPr>
      <w:sz w:val="18"/>
      <w:szCs w:val="18"/>
    </w:rPr>
  </w:style>
  <w:style w:type="paragraph" w:styleId="735">
    <w:name w:val="toc 1"/>
    <w:basedOn w:val="700"/>
    <w:next w:val="700"/>
    <w:uiPriority w:val="0"/>
    <w:qFormat/>
  </w:style>
  <w:style w:type="paragraph" w:styleId="736">
    <w:name w:val="toc 4"/>
    <w:basedOn w:val="700"/>
    <w:next w:val="700"/>
    <w:uiPriority w:val="0"/>
    <w:qFormat/>
    <w:pPr>
      <w:ind w:left="1260"/>
    </w:pPr>
  </w:style>
  <w:style w:type="paragraph" w:styleId="737">
    <w:name w:val="Subtitle"/>
    <w:basedOn w:val="700"/>
    <w:next w:val="700"/>
    <w:link w:val="937"/>
    <w:uiPriority w:val="0"/>
    <w:qFormat/>
    <w:pPr>
      <w:jc w:val="center"/>
      <w:spacing w:after="60"/>
      <w:widowControl/>
      <w:outlineLvl w:val="1"/>
    </w:pPr>
    <w:rPr>
      <w:rFonts w:ascii="Arial" w:hAnsi="Arial" w:eastAsia="黑体"/>
      <w:sz w:val="24"/>
      <w:lang w:eastAsia="en-US"/>
    </w:rPr>
  </w:style>
  <w:style w:type="paragraph" w:styleId="738">
    <w:name w:val="footnote text"/>
    <w:basedOn w:val="700"/>
    <w:link w:val="938"/>
    <w:uiPriority w:val="0"/>
    <w:qFormat/>
    <w:pPr>
      <w:jc w:val="left"/>
    </w:pPr>
    <w:rPr>
      <w:sz w:val="18"/>
      <w:szCs w:val="18"/>
    </w:rPr>
  </w:style>
  <w:style w:type="paragraph" w:styleId="739">
    <w:name w:val="toc 6"/>
    <w:basedOn w:val="700"/>
    <w:next w:val="700"/>
    <w:uiPriority w:val="0"/>
    <w:qFormat/>
    <w:pPr>
      <w:ind w:left="2100"/>
    </w:pPr>
  </w:style>
  <w:style w:type="paragraph" w:styleId="740">
    <w:name w:val="Body Text Indent 3"/>
    <w:basedOn w:val="700"/>
    <w:link w:val="939"/>
    <w:uiPriority w:val="0"/>
    <w:qFormat/>
    <w:pPr>
      <w:ind w:left="720"/>
    </w:pPr>
    <w:rPr>
      <w:szCs w:val="20"/>
    </w:rPr>
  </w:style>
  <w:style w:type="paragraph" w:styleId="741">
    <w:name w:val="table of figures"/>
    <w:basedOn w:val="700"/>
    <w:next w:val="700"/>
    <w:uiPriority w:val="99"/>
    <w:unhideWhenUsed/>
    <w:qFormat/>
    <w:pPr>
      <w:spacing w:after="0" w:afterAutospacing="0"/>
    </w:pPr>
  </w:style>
  <w:style w:type="paragraph" w:styleId="742">
    <w:name w:val="toc 2"/>
    <w:basedOn w:val="700"/>
    <w:next w:val="700"/>
    <w:uiPriority w:val="0"/>
    <w:qFormat/>
    <w:pPr>
      <w:ind w:left="420"/>
    </w:pPr>
  </w:style>
  <w:style w:type="paragraph" w:styleId="743">
    <w:name w:val="toc 9"/>
    <w:basedOn w:val="700"/>
    <w:next w:val="700"/>
    <w:uiPriority w:val="0"/>
    <w:qFormat/>
    <w:pPr>
      <w:ind w:left="3360"/>
    </w:pPr>
  </w:style>
  <w:style w:type="paragraph" w:styleId="744">
    <w:name w:val="Body Text 2"/>
    <w:basedOn w:val="700"/>
    <w:link w:val="940"/>
    <w:uiPriority w:val="0"/>
    <w:qFormat/>
    <w:pPr>
      <w:jc w:val="left"/>
      <w:widowControl/>
    </w:pPr>
    <w:rPr>
      <w:rFonts w:ascii="Arial" w:hAnsi="Arial"/>
      <w:color w:val="ff00ff"/>
      <w:sz w:val="28"/>
      <w:lang w:eastAsia="en-US"/>
    </w:rPr>
  </w:style>
  <w:style w:type="paragraph" w:styleId="745">
    <w:name w:val="List Continue 2"/>
    <w:basedOn w:val="700"/>
    <w:uiPriority w:val="0"/>
    <w:qFormat/>
    <w:pPr>
      <w:contextualSpacing/>
      <w:ind w:left="840"/>
      <w:spacing w:after="120"/>
    </w:pPr>
  </w:style>
  <w:style w:type="paragraph" w:styleId="746">
    <w:name w:val="Normal (Web)"/>
    <w:basedOn w:val="700"/>
    <w:uiPriority w:val="99"/>
    <w:qFormat/>
    <w:pPr>
      <w:jc w:val="left"/>
      <w:spacing w:beforeAutospacing="1" w:afterAutospacing="1"/>
    </w:pPr>
    <w:rPr>
      <w:sz w:val="24"/>
    </w:rPr>
  </w:style>
  <w:style w:type="paragraph" w:styleId="747">
    <w:name w:val="index 1"/>
    <w:basedOn w:val="700"/>
    <w:next w:val="700"/>
    <w:uiPriority w:val="0"/>
    <w:qFormat/>
    <w:pPr>
      <w:spacing w:line="280" w:lineRule="exact"/>
    </w:pPr>
    <w:rPr>
      <w:color w:val="ff0000"/>
    </w:rPr>
  </w:style>
  <w:style w:type="paragraph" w:styleId="748">
    <w:name w:val="index 2"/>
    <w:basedOn w:val="700"/>
    <w:next w:val="700"/>
    <w:uiPriority w:val="0"/>
    <w:qFormat/>
    <w:pPr>
      <w:ind w:left="200"/>
    </w:pPr>
    <w:rPr>
      <w:szCs w:val="21"/>
    </w:rPr>
  </w:style>
  <w:style w:type="paragraph" w:styleId="749">
    <w:name w:val="Title"/>
    <w:basedOn w:val="700"/>
    <w:link w:val="941"/>
    <w:uiPriority w:val="10"/>
    <w:qFormat/>
    <w:pPr>
      <w:jc w:val="center"/>
      <w:spacing w:before="240" w:after="60"/>
      <w:outlineLvl w:val="0"/>
    </w:pPr>
    <w:rPr>
      <w:rFonts w:ascii="Arial" w:hAnsi="Arial" w:cs="Arial"/>
      <w:b/>
      <w:bCs/>
      <w:sz w:val="32"/>
      <w:szCs w:val="32"/>
    </w:rPr>
  </w:style>
  <w:style w:type="paragraph" w:styleId="750">
    <w:name w:val="annotation subject"/>
    <w:basedOn w:val="717"/>
    <w:next w:val="717"/>
    <w:link w:val="942"/>
    <w:uiPriority w:val="0"/>
    <w:qFormat/>
    <w:rPr>
      <w:b/>
      <w:bCs/>
    </w:rPr>
  </w:style>
  <w:style w:type="paragraph" w:styleId="751">
    <w:name w:val="Body Text First Indent"/>
    <w:basedOn w:val="719"/>
    <w:link w:val="943"/>
    <w:uiPriority w:val="0"/>
    <w:qFormat/>
    <w:pPr>
      <w:ind w:firstLine="420"/>
    </w:pPr>
  </w:style>
  <w:style w:type="paragraph" w:styleId="752">
    <w:name w:val="Body Text First Indent 2"/>
    <w:basedOn w:val="720"/>
    <w:link w:val="944"/>
    <w:uiPriority w:val="99"/>
    <w:unhideWhenUsed/>
    <w:qFormat/>
    <w:pPr>
      <w:ind w:firstLine="420"/>
    </w:pPr>
  </w:style>
  <w:style w:type="table" w:styleId="753">
    <w:name w:val="Table Grid"/>
    <w:basedOn w:val="7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uiPriority w:val="99"/>
    <w:qFormat/>
    <w:rPr>
      <w:b/>
      <w:sz w:val="24"/>
      <w:szCs w:val="24"/>
    </w:rPr>
  </w:style>
  <w:style w:type="character" w:styleId="755">
    <w:name w:val="endnote reference"/>
    <w:basedOn w:val="710"/>
    <w:uiPriority w:val="99"/>
    <w:semiHidden/>
    <w:unhideWhenUsed/>
    <w:qFormat/>
    <w:rPr>
      <w:vertAlign w:val="superscript"/>
    </w:rPr>
  </w:style>
  <w:style w:type="character" w:styleId="756">
    <w:name w:val="page number"/>
    <w:uiPriority w:val="0"/>
    <w:qFormat/>
  </w:style>
  <w:style w:type="character" w:styleId="757">
    <w:name w:val="FollowedHyperlink"/>
    <w:uiPriority w:val="99"/>
    <w:qFormat/>
    <w:rPr>
      <w:color w:val="800080"/>
      <w:u w:val="none"/>
    </w:rPr>
  </w:style>
  <w:style w:type="character" w:styleId="758">
    <w:name w:val="Emphasis"/>
    <w:uiPriority w:val="20"/>
    <w:qFormat/>
    <w:rPr>
      <w:color w:val="cc0000"/>
      <w:sz w:val="24"/>
      <w:szCs w:val="24"/>
    </w:rPr>
  </w:style>
  <w:style w:type="character" w:styleId="759">
    <w:name w:val="HTML Definition"/>
    <w:uiPriority w:val="0"/>
    <w:qFormat/>
  </w:style>
  <w:style w:type="character" w:styleId="760">
    <w:name w:val="HTML Acronym"/>
    <w:uiPriority w:val="0"/>
    <w:qFormat/>
  </w:style>
  <w:style w:type="character" w:styleId="761">
    <w:name w:val="HTML Variable"/>
    <w:uiPriority w:val="0"/>
    <w:qFormat/>
  </w:style>
  <w:style w:type="character" w:styleId="762">
    <w:name w:val="Hyperlink"/>
    <w:uiPriority w:val="99"/>
    <w:qFormat/>
    <w:rPr>
      <w:color w:val="555555"/>
      <w:u w:val="none"/>
    </w:rPr>
  </w:style>
  <w:style w:type="character" w:styleId="763">
    <w:name w:val="HTML Code"/>
    <w:uiPriority w:val="0"/>
    <w:qFormat/>
    <w:rPr>
      <w:rFonts w:ascii="monospace" w:hAnsi="monospace" w:eastAsia="monospace" w:cs="monospace"/>
      <w:color w:val="555555"/>
      <w:sz w:val="24"/>
      <w:szCs w:val="24"/>
      <w:u w:val="none"/>
    </w:rPr>
  </w:style>
  <w:style w:type="character" w:styleId="764">
    <w:name w:val="annotation reference"/>
    <w:uiPriority w:val="0"/>
    <w:qFormat/>
    <w:rPr>
      <w:sz w:val="21"/>
      <w:szCs w:val="21"/>
    </w:rPr>
  </w:style>
  <w:style w:type="character" w:styleId="765">
    <w:name w:val="HTML Cite"/>
    <w:uiPriority w:val="0"/>
    <w:qFormat/>
  </w:style>
  <w:style w:type="character" w:styleId="766">
    <w:name w:val="footnote reference"/>
    <w:uiPriority w:val="0"/>
    <w:qFormat/>
    <w:rPr>
      <w:vertAlign w:val="superscript"/>
    </w:rPr>
  </w:style>
  <w:style w:type="character" w:styleId="767">
    <w:name w:val="HTML Keyboard"/>
    <w:uiPriority w:val="0"/>
    <w:qFormat/>
    <w:rPr>
      <w:rFonts w:hint="default" w:ascii="monospace" w:hAnsi="monospace" w:eastAsia="monospace" w:cs="monospace"/>
      <w:sz w:val="24"/>
      <w:szCs w:val="24"/>
    </w:rPr>
  </w:style>
  <w:style w:type="character" w:styleId="768">
    <w:name w:val="HTML Sample"/>
    <w:uiPriority w:val="0"/>
    <w:qFormat/>
    <w:rPr>
      <w:rFonts w:hint="default" w:ascii="monospace" w:hAnsi="monospace" w:eastAsia="monospace" w:cs="monospace"/>
      <w:sz w:val="24"/>
      <w:szCs w:val="24"/>
    </w:rPr>
  </w:style>
  <w:style w:type="character" w:styleId="769" w:customStyle="1">
    <w:name w:val="Heading 1 Char"/>
    <w:basedOn w:val="710"/>
    <w:uiPriority w:val="9"/>
    <w:qFormat/>
    <w:rPr>
      <w:rFonts w:ascii="Arial" w:hAnsi="Arial" w:eastAsia="Arial" w:cs="Arial"/>
      <w:sz w:val="40"/>
      <w:szCs w:val="40"/>
    </w:rPr>
  </w:style>
  <w:style w:type="character" w:styleId="770" w:customStyle="1">
    <w:name w:val="Heading 2 Char"/>
    <w:basedOn w:val="710"/>
    <w:uiPriority w:val="9"/>
    <w:qFormat/>
    <w:rPr>
      <w:rFonts w:ascii="Arial" w:hAnsi="Arial" w:eastAsia="Arial" w:cs="Arial"/>
      <w:sz w:val="34"/>
    </w:rPr>
  </w:style>
  <w:style w:type="character" w:styleId="771" w:customStyle="1">
    <w:name w:val="Heading 4 Char"/>
    <w:basedOn w:val="710"/>
    <w:uiPriority w:val="9"/>
    <w:qFormat/>
    <w:rPr>
      <w:rFonts w:ascii="Arial" w:hAnsi="Arial" w:eastAsia="Arial" w:cs="Arial"/>
      <w:b/>
      <w:bCs/>
      <w:sz w:val="26"/>
      <w:szCs w:val="26"/>
    </w:rPr>
  </w:style>
  <w:style w:type="character" w:styleId="772" w:customStyle="1">
    <w:name w:val="Heading 5 Char"/>
    <w:basedOn w:val="710"/>
    <w:uiPriority w:val="9"/>
    <w:qFormat/>
    <w:rPr>
      <w:rFonts w:ascii="Arial" w:hAnsi="Arial" w:eastAsia="Arial" w:cs="Arial"/>
      <w:b/>
      <w:bCs/>
      <w:sz w:val="24"/>
      <w:szCs w:val="24"/>
    </w:rPr>
  </w:style>
  <w:style w:type="character" w:styleId="773" w:customStyle="1">
    <w:name w:val="Heading 6 Char"/>
    <w:basedOn w:val="710"/>
    <w:uiPriority w:val="9"/>
    <w:qFormat/>
    <w:rPr>
      <w:rFonts w:ascii="Arial" w:hAnsi="Arial" w:eastAsia="Arial" w:cs="Arial"/>
      <w:b/>
      <w:bCs/>
      <w:sz w:val="22"/>
      <w:szCs w:val="22"/>
    </w:rPr>
  </w:style>
  <w:style w:type="character" w:styleId="774" w:customStyle="1">
    <w:name w:val="Heading 7 Char"/>
    <w:basedOn w:val="710"/>
    <w:uiPriority w:val="9"/>
    <w:qFormat/>
    <w:rPr>
      <w:rFonts w:ascii="Arial" w:hAnsi="Arial" w:eastAsia="Arial" w:cs="Arial"/>
      <w:b/>
      <w:bCs/>
      <w:i/>
      <w:iCs/>
      <w:sz w:val="22"/>
      <w:szCs w:val="22"/>
    </w:rPr>
  </w:style>
  <w:style w:type="character" w:styleId="775" w:customStyle="1">
    <w:name w:val="Heading 8 Char"/>
    <w:basedOn w:val="710"/>
    <w:uiPriority w:val="9"/>
    <w:qFormat/>
    <w:rPr>
      <w:rFonts w:ascii="Arial" w:hAnsi="Arial" w:eastAsia="Arial" w:cs="Arial"/>
      <w:i/>
      <w:iCs/>
      <w:sz w:val="22"/>
      <w:szCs w:val="22"/>
    </w:rPr>
  </w:style>
  <w:style w:type="character" w:styleId="776" w:customStyle="1">
    <w:name w:val="Heading 9 Char"/>
    <w:basedOn w:val="710"/>
    <w:uiPriority w:val="9"/>
    <w:qFormat/>
    <w:rPr>
      <w:rFonts w:ascii="Arial" w:hAnsi="Arial" w:eastAsia="Arial" w:cs="Arial"/>
      <w:i/>
      <w:iCs/>
      <w:sz w:val="21"/>
      <w:szCs w:val="21"/>
    </w:rPr>
  </w:style>
  <w:style w:type="character" w:styleId="777" w:customStyle="1">
    <w:name w:val="Title Char"/>
    <w:basedOn w:val="710"/>
    <w:uiPriority w:val="10"/>
    <w:qFormat/>
    <w:rPr>
      <w:sz w:val="48"/>
      <w:szCs w:val="48"/>
    </w:rPr>
  </w:style>
  <w:style w:type="character" w:styleId="778" w:customStyle="1">
    <w:name w:val="Subtitle Char"/>
    <w:basedOn w:val="710"/>
    <w:uiPriority w:val="11"/>
    <w:qFormat/>
    <w:rPr>
      <w:sz w:val="24"/>
      <w:szCs w:val="24"/>
    </w:rPr>
  </w:style>
  <w:style w:type="paragraph" w:styleId="779">
    <w:name w:val="Quote"/>
    <w:basedOn w:val="700"/>
    <w:next w:val="700"/>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00"/>
    <w:next w:val="700"/>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10"/>
    <w:uiPriority w:val="99"/>
    <w:qFormat/>
  </w:style>
  <w:style w:type="character" w:styleId="784" w:customStyle="1">
    <w:name w:val="Footer Char"/>
    <w:basedOn w:val="710"/>
    <w:uiPriority w:val="99"/>
    <w:qFormat/>
  </w:style>
  <w:style w:type="character" w:styleId="785" w:customStyle="1">
    <w:name w:val="Caption Char"/>
    <w:uiPriority w:val="99"/>
    <w:qFormat/>
  </w:style>
  <w:style w:type="table" w:styleId="786"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1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5" w:customStyle="1">
    <w:name w:val="Grid Table 4 - Accent 2"/>
    <w:basedOn w:val="71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6" w:customStyle="1">
    <w:name w:val="Grid Table 4 - Accent 3"/>
    <w:basedOn w:val="7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7" w:customStyle="1">
    <w:name w:val="Grid Table 4 - Accent 4"/>
    <w:basedOn w:val="7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8" w:customStyle="1">
    <w:name w:val="Grid Table 4 - Accent 5"/>
    <w:basedOn w:val="71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9" w:customStyle="1">
    <w:name w:val="Grid Table 4 - Accent 6"/>
    <w:basedOn w:val="7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2"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3"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4"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5"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6"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7"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1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1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1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3" w:customStyle="1">
    <w:name w:val="Grid Table 6 Colorful - Accent 6"/>
    <w:basedOn w:val="71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4"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1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1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1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1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1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1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1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1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1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1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1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1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1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0" w:customStyle="1">
    <w:name w:val="List Table 2 - Accent 2"/>
    <w:basedOn w:val="71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1" w:customStyle="1">
    <w:name w:val="List Table 2 - Accent 3"/>
    <w:basedOn w:val="71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2" w:customStyle="1">
    <w:name w:val="List Table 2 - Accent 4"/>
    <w:basedOn w:val="7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3" w:customStyle="1">
    <w:name w:val="List Table 2 - Accent 5"/>
    <w:basedOn w:val="71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4" w:customStyle="1">
    <w:name w:val="List Table 2 - Accent 6"/>
    <w:basedOn w:val="71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1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7" w:customStyle="1">
    <w:name w:val="List Table 3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1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1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1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2"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1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4" w:customStyle="1">
    <w:name w:val="List Table 4 - Accent 2"/>
    <w:basedOn w:val="71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5" w:customStyle="1">
    <w:name w:val="List Table 4 - Accent 3"/>
    <w:basedOn w:val="71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6" w:customStyle="1">
    <w:name w:val="List Table 4 - Accent 4"/>
    <w:basedOn w:val="71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7" w:customStyle="1">
    <w:name w:val="List Table 4 - Accent 5"/>
    <w:basedOn w:val="71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8" w:customStyle="1">
    <w:name w:val="List Table 4 - Accent 6"/>
    <w:basedOn w:val="71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9"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1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1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1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1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1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1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78" w:customStyle="1">
    <w:name w:val="List Table 6 Colorful - Accent 2"/>
    <w:basedOn w:val="71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9" w:customStyle="1">
    <w:name w:val="List Table 6 Colorful - Accent 3"/>
    <w:basedOn w:val="71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0" w:customStyle="1">
    <w:name w:val="List Table 6 Colorful - Accent 4"/>
    <w:basedOn w:val="71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1" w:customStyle="1">
    <w:name w:val="List Table 6 Colorful - Accent 5"/>
    <w:basedOn w:val="71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2" w:customStyle="1">
    <w:name w:val="List Table 6 Colorful - Accent 6"/>
    <w:basedOn w:val="71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3"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1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1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1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1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1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1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2"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6"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1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9" w:customStyle="1">
    <w:name w:val="Bordered &amp; Lined - Accent 2"/>
    <w:basedOn w:val="71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0" w:customStyle="1">
    <w:name w:val="Bordered &amp; Lined - Accent 3"/>
    <w:basedOn w:val="71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Bordered &amp; Lined - Accent 4"/>
    <w:basedOn w:val="71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2" w:customStyle="1">
    <w:name w:val="Bordered &amp; Lined - Accent 5"/>
    <w:basedOn w:val="71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3" w:customStyle="1">
    <w:name w:val="Bordered &amp; Lined - Accent 6"/>
    <w:basedOn w:val="71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6" w:customStyle="1">
    <w:name w:val="Bordered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7" w:customStyle="1">
    <w:name w:val="Bordered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8" w:customStyle="1">
    <w:name w:val="Bordered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9" w:customStyle="1">
    <w:name w:val="Bordered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0" w:customStyle="1">
    <w:name w:val="Bordered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1" w:customStyle="1">
    <w:name w:val="Footnote Text Char"/>
    <w:uiPriority w:val="99"/>
    <w:qFormat/>
    <w:rPr>
      <w:sz w:val="18"/>
    </w:rPr>
  </w:style>
  <w:style w:type="character" w:styleId="912" w:customStyle="1">
    <w:name w:val="Endnote Text Char"/>
    <w:link w:val="730"/>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BodyText1"/>
    <w:basedOn w:val="700"/>
    <w:uiPriority w:val="0"/>
    <w:qFormat/>
    <w:pPr>
      <w:jc w:val="both"/>
      <w:spacing w:after="120"/>
    </w:pPr>
    <w:rPr>
      <w:rFonts w:ascii="Times New Roman" w:hAnsi="Times New Roman" w:eastAsia="宋体"/>
      <w:sz w:val="21"/>
      <w:szCs w:val="24"/>
      <w:lang w:val="en-US" w:eastAsia="zh-CN" w:bidi="ar-SA"/>
    </w:rPr>
  </w:style>
  <w:style w:type="character" w:styleId="915" w:customStyle="1">
    <w:name w:val="标题 1 字符1"/>
    <w:link w:val="701"/>
    <w:uiPriority w:val="9"/>
    <w:qFormat/>
    <w:rPr>
      <w:b/>
      <w:bCs/>
      <w:sz w:val="44"/>
      <w:szCs w:val="44"/>
    </w:rPr>
  </w:style>
  <w:style w:type="character" w:styleId="916" w:customStyle="1">
    <w:name w:val="标题 2 字符"/>
    <w:link w:val="702"/>
    <w:uiPriority w:val="9"/>
    <w:qFormat/>
    <w:rPr>
      <w:rFonts w:ascii="Arial" w:hAnsi="Arial" w:eastAsia="黑体"/>
      <w:b/>
      <w:bCs/>
      <w:sz w:val="32"/>
      <w:szCs w:val="32"/>
    </w:rPr>
  </w:style>
  <w:style w:type="character" w:styleId="917" w:customStyle="1">
    <w:name w:val="标题 3 字符"/>
    <w:link w:val="703"/>
    <w:uiPriority w:val="9"/>
    <w:qFormat/>
    <w:rPr>
      <w:rFonts w:hAnsi="黑体" w:eastAsia="黑体"/>
      <w:sz w:val="24"/>
    </w:rPr>
  </w:style>
  <w:style w:type="character" w:styleId="918" w:customStyle="1">
    <w:name w:val="标题 4 字符"/>
    <w:link w:val="704"/>
    <w:uiPriority w:val="9"/>
    <w:qFormat/>
    <w:rPr>
      <w:rFonts w:ascii="Cambria" w:hAnsi="Cambria" w:eastAsia="宋体" w:cs="Times New Roman"/>
      <w:b/>
      <w:bCs/>
      <w:sz w:val="28"/>
      <w:szCs w:val="28"/>
    </w:rPr>
  </w:style>
  <w:style w:type="character" w:styleId="919" w:customStyle="1">
    <w:name w:val="标题 5 字符"/>
    <w:link w:val="705"/>
    <w:uiPriority w:val="9"/>
    <w:qFormat/>
    <w:rPr>
      <w:rFonts w:ascii="Times New Roman" w:hAnsi="Times New Roman"/>
      <w:b/>
      <w:bCs/>
      <w:sz w:val="28"/>
      <w:szCs w:val="28"/>
    </w:rPr>
  </w:style>
  <w:style w:type="character" w:styleId="920" w:customStyle="1">
    <w:name w:val="标题 6 字符"/>
    <w:link w:val="706"/>
    <w:uiPriority w:val="9"/>
    <w:qFormat/>
    <w:rPr>
      <w:rFonts w:ascii="Arial" w:hAnsi="Arial" w:eastAsia="黑体"/>
      <w:b/>
      <w:bCs/>
      <w:sz w:val="24"/>
      <w:szCs w:val="24"/>
    </w:rPr>
  </w:style>
  <w:style w:type="character" w:styleId="921" w:customStyle="1">
    <w:name w:val="标题 7 字符"/>
    <w:link w:val="707"/>
    <w:uiPriority w:val="0"/>
    <w:qFormat/>
    <w:rPr>
      <w:rFonts w:ascii="Times New Roman" w:hAnsi="Times New Roman"/>
      <w:b/>
      <w:bCs/>
      <w:sz w:val="24"/>
      <w:szCs w:val="24"/>
    </w:rPr>
  </w:style>
  <w:style w:type="character" w:styleId="922" w:customStyle="1">
    <w:name w:val="标题 8 字符"/>
    <w:link w:val="708"/>
    <w:uiPriority w:val="0"/>
    <w:qFormat/>
    <w:rPr>
      <w:rFonts w:ascii="Arial" w:hAnsi="Arial" w:eastAsia="黑体"/>
      <w:sz w:val="24"/>
      <w:szCs w:val="24"/>
    </w:rPr>
  </w:style>
  <w:style w:type="character" w:styleId="923" w:customStyle="1">
    <w:name w:val="标题 9 字符"/>
    <w:link w:val="709"/>
    <w:uiPriority w:val="0"/>
    <w:qFormat/>
    <w:rPr>
      <w:rFonts w:ascii="Arial" w:hAnsi="Arial" w:eastAsia="黑体"/>
      <w:sz w:val="21"/>
      <w:szCs w:val="21"/>
    </w:rPr>
  </w:style>
  <w:style w:type="character" w:styleId="924" w:customStyle="1">
    <w:name w:val="正文缩进 字符"/>
    <w:link w:val="714"/>
    <w:uiPriority w:val="0"/>
    <w:qFormat/>
    <w:rPr>
      <w:sz w:val="21"/>
      <w:szCs w:val="24"/>
    </w:rPr>
  </w:style>
  <w:style w:type="character" w:styleId="925" w:customStyle="1">
    <w:name w:val="题注 字符"/>
    <w:link w:val="715"/>
    <w:uiPriority w:val="0"/>
    <w:qFormat/>
    <w:rPr>
      <w:rFonts w:ascii="Arial" w:hAnsi="Arial" w:eastAsia="黑体"/>
    </w:rPr>
  </w:style>
  <w:style w:type="character" w:styleId="926" w:customStyle="1">
    <w:name w:val="文档结构图 字符"/>
    <w:link w:val="716"/>
    <w:uiPriority w:val="0"/>
    <w:qFormat/>
    <w:rPr>
      <w:rFonts w:ascii="Times New Roman" w:hAnsi="Times New Roman"/>
      <w:sz w:val="21"/>
      <w:szCs w:val="24"/>
      <w:shd w:val="clear" w:color="auto" w:fill="000080"/>
    </w:rPr>
  </w:style>
  <w:style w:type="character" w:styleId="927" w:customStyle="1">
    <w:name w:val="批注文字 字符"/>
    <w:link w:val="717"/>
    <w:uiPriority w:val="0"/>
    <w:qFormat/>
    <w:rPr>
      <w:sz w:val="21"/>
      <w:szCs w:val="24"/>
    </w:rPr>
  </w:style>
  <w:style w:type="character" w:styleId="928" w:customStyle="1">
    <w:name w:val="正文文本 3 字符"/>
    <w:link w:val="718"/>
    <w:uiPriority w:val="0"/>
    <w:qFormat/>
    <w:rPr>
      <w:rFonts w:ascii="宋体" w:hAnsi="Times New Roman"/>
      <w:sz w:val="28"/>
    </w:rPr>
  </w:style>
  <w:style w:type="character" w:styleId="929" w:customStyle="1">
    <w:name w:val="正文文本 字符"/>
    <w:link w:val="719"/>
    <w:uiPriority w:val="0"/>
    <w:qFormat/>
    <w:rPr>
      <w:sz w:val="21"/>
      <w:szCs w:val="24"/>
    </w:rPr>
  </w:style>
  <w:style w:type="character" w:styleId="930" w:customStyle="1">
    <w:name w:val="正文文本缩进 字符"/>
    <w:link w:val="720"/>
    <w:uiPriority w:val="99"/>
    <w:qFormat/>
    <w:rPr>
      <w:sz w:val="21"/>
      <w:szCs w:val="24"/>
    </w:rPr>
  </w:style>
  <w:style w:type="character" w:styleId="931" w:customStyle="1">
    <w:name w:val="纯文本 字符"/>
    <w:link w:val="726"/>
    <w:uiPriority w:val="0"/>
    <w:qFormat/>
    <w:rPr>
      <w:rFonts w:ascii="宋体" w:hAnsi="Courier New"/>
      <w:sz w:val="21"/>
    </w:rPr>
  </w:style>
  <w:style w:type="character" w:styleId="932" w:customStyle="1">
    <w:name w:val="日期 字符"/>
    <w:link w:val="728"/>
    <w:uiPriority w:val="0"/>
    <w:qFormat/>
    <w:rPr>
      <w:rFonts w:ascii="宋体" w:hAnsi="宋体"/>
      <w:b/>
      <w:bCs/>
      <w:sz w:val="30"/>
    </w:rPr>
  </w:style>
  <w:style w:type="character" w:styleId="933" w:customStyle="1">
    <w:name w:val="正文文本缩进 2 字符"/>
    <w:link w:val="729"/>
    <w:uiPriority w:val="0"/>
    <w:qFormat/>
    <w:rPr>
      <w:rFonts w:ascii="Times New Roman" w:hAnsi="Times New Roman"/>
      <w:sz w:val="21"/>
    </w:rPr>
  </w:style>
  <w:style w:type="character" w:styleId="934" w:customStyle="1">
    <w:name w:val="批注框文本 字符"/>
    <w:link w:val="731"/>
    <w:uiPriority w:val="0"/>
    <w:qFormat/>
    <w:rPr>
      <w:sz w:val="18"/>
      <w:szCs w:val="18"/>
    </w:rPr>
  </w:style>
  <w:style w:type="character" w:styleId="935" w:customStyle="1">
    <w:name w:val="页脚 字符"/>
    <w:link w:val="732"/>
    <w:uiPriority w:val="0"/>
    <w:qFormat/>
    <w:rPr>
      <w:sz w:val="18"/>
    </w:rPr>
  </w:style>
  <w:style w:type="character" w:styleId="936" w:customStyle="1">
    <w:name w:val="页眉 字符"/>
    <w:link w:val="734"/>
    <w:uiPriority w:val="99"/>
    <w:qFormat/>
    <w:rPr>
      <w:sz w:val="18"/>
      <w:szCs w:val="18"/>
    </w:rPr>
  </w:style>
  <w:style w:type="character" w:styleId="937" w:customStyle="1">
    <w:name w:val="副标题 字符"/>
    <w:link w:val="737"/>
    <w:uiPriority w:val="0"/>
    <w:qFormat/>
    <w:rPr>
      <w:rFonts w:ascii="Arial" w:hAnsi="Arial" w:eastAsia="黑体"/>
      <w:sz w:val="24"/>
      <w:szCs w:val="24"/>
      <w:lang w:eastAsia="en-US"/>
    </w:rPr>
  </w:style>
  <w:style w:type="character" w:styleId="938" w:customStyle="1">
    <w:name w:val="脚注文本 字符"/>
    <w:link w:val="738"/>
    <w:uiPriority w:val="0"/>
    <w:qFormat/>
    <w:rPr>
      <w:sz w:val="18"/>
      <w:szCs w:val="18"/>
    </w:rPr>
  </w:style>
  <w:style w:type="character" w:styleId="939" w:customStyle="1">
    <w:name w:val="正文文本缩进 3 字符"/>
    <w:link w:val="740"/>
    <w:uiPriority w:val="0"/>
    <w:qFormat/>
    <w:rPr>
      <w:rFonts w:ascii="Times New Roman" w:hAnsi="Times New Roman"/>
      <w:sz w:val="21"/>
    </w:rPr>
  </w:style>
  <w:style w:type="character" w:styleId="940" w:customStyle="1">
    <w:name w:val="正文文本 2 字符"/>
    <w:link w:val="744"/>
    <w:uiPriority w:val="0"/>
    <w:qFormat/>
    <w:rPr>
      <w:rFonts w:ascii="Arial" w:hAnsi="Arial"/>
      <w:color w:val="ff00ff"/>
      <w:sz w:val="28"/>
      <w:szCs w:val="24"/>
      <w:lang w:eastAsia="en-US"/>
    </w:rPr>
  </w:style>
  <w:style w:type="character" w:styleId="941" w:customStyle="1">
    <w:name w:val="标题 字符"/>
    <w:link w:val="749"/>
    <w:uiPriority w:val="10"/>
    <w:qFormat/>
    <w:rPr>
      <w:rFonts w:ascii="Arial" w:hAnsi="Arial" w:cs="Arial"/>
      <w:b/>
      <w:bCs/>
      <w:sz w:val="32"/>
      <w:szCs w:val="32"/>
    </w:rPr>
  </w:style>
  <w:style w:type="character" w:styleId="942" w:customStyle="1">
    <w:name w:val="批注主题 字符"/>
    <w:link w:val="750"/>
    <w:uiPriority w:val="0"/>
    <w:qFormat/>
    <w:rPr>
      <w:b/>
      <w:bCs/>
      <w:sz w:val="21"/>
      <w:szCs w:val="24"/>
    </w:rPr>
  </w:style>
  <w:style w:type="character" w:styleId="943" w:customStyle="1">
    <w:name w:val="正文文本首行缩进 字符"/>
    <w:link w:val="751"/>
    <w:uiPriority w:val="0"/>
    <w:qFormat/>
    <w:rPr>
      <w:rFonts w:ascii="Times New Roman" w:hAnsi="Times New Roman"/>
      <w:sz w:val="21"/>
      <w:szCs w:val="24"/>
    </w:rPr>
  </w:style>
  <w:style w:type="character" w:styleId="944" w:customStyle="1">
    <w:name w:val="正文文本首行缩进 2 字符"/>
    <w:link w:val="752"/>
    <w:uiPriority w:val="99"/>
    <w:qFormat/>
    <w:rPr>
      <w:sz w:val="21"/>
      <w:szCs w:val="24"/>
    </w:rPr>
  </w:style>
  <w:style w:type="character" w:styleId="945" w:customStyle="1">
    <w:name w:val="DL 段落缩进2 Char Char"/>
    <w:link w:val="946"/>
    <w:uiPriority w:val="0"/>
    <w:qFormat/>
    <w:rPr>
      <w:rFonts w:ascii="宋体" w:hAnsi="宋体"/>
      <w:sz w:val="21"/>
      <w:szCs w:val="21"/>
    </w:rPr>
  </w:style>
  <w:style w:type="paragraph" w:styleId="946" w:customStyle="1">
    <w:name w:val="DL 段落缩进2"/>
    <w:basedOn w:val="700"/>
    <w:link w:val="945"/>
    <w:uiPriority w:val="0"/>
    <w:qFormat/>
    <w:pPr>
      <w:ind w:firstLine="420"/>
    </w:pPr>
    <w:rPr>
      <w:rFonts w:ascii="宋体" w:hAnsi="宋体"/>
      <w:szCs w:val="21"/>
    </w:rPr>
  </w:style>
  <w:style w:type="character" w:styleId="947" w:customStyle="1">
    <w:name w:val="QB正文 Char"/>
    <w:link w:val="948"/>
    <w:uiPriority w:val="0"/>
    <w:qFormat/>
    <w:rPr>
      <w:rFonts w:ascii="宋体" w:hAnsi="Times New Roman"/>
      <w:sz w:val="21"/>
    </w:rPr>
  </w:style>
  <w:style w:type="paragraph" w:styleId="948" w:customStyle="1">
    <w:name w:val="QB正文"/>
    <w:basedOn w:val="700"/>
    <w:link w:val="947"/>
    <w:uiPriority w:val="0"/>
    <w:qFormat/>
    <w:pPr>
      <w:ind w:firstLine="200"/>
      <w:widowControl/>
    </w:pPr>
    <w:rPr>
      <w:rFonts w:ascii="宋体"/>
      <w:szCs w:val="20"/>
    </w:rPr>
  </w:style>
  <w:style w:type="character" w:styleId="949" w:customStyle="1">
    <w:name w:val="Style Heading 1H1SAHeading 1卷标题h1标书1L1boc1st levelSection ... Char"/>
    <w:link w:val="950"/>
    <w:uiPriority w:val="0"/>
    <w:qFormat/>
    <w:rPr>
      <w:rFonts w:ascii="Arial" w:hAnsi="Arial" w:eastAsia="黑体" w:cs="Arial"/>
      <w:b/>
      <w:bCs/>
      <w:sz w:val="28"/>
      <w:szCs w:val="28"/>
    </w:rPr>
  </w:style>
  <w:style w:type="paragraph" w:styleId="950" w:customStyle="1">
    <w:name w:val="Style Heading 1H1SAHeading 1卷标题h1标书1L1boc1st levelSection ..."/>
    <w:basedOn w:val="701"/>
    <w:link w:val="949"/>
    <w:uiPriority w:val="0"/>
    <w:qFormat/>
    <w:pPr>
      <w:ind w:left="432" w:hanging="432"/>
      <w:jc w:val="center"/>
      <w:spacing w:line="360" w:lineRule="auto"/>
      <w:tabs>
        <w:tab w:val="left" w:pos="1080" w:leader="none"/>
      </w:tabs>
    </w:pPr>
    <w:rPr>
      <w:rFonts w:ascii="Arial" w:hAnsi="Arial" w:eastAsia="黑体" w:cs="Arial"/>
      <w:sz w:val="28"/>
      <w:szCs w:val="28"/>
    </w:rPr>
  </w:style>
  <w:style w:type="character" w:styleId="951" w:customStyle="1">
    <w:name w:val="不明显强调2"/>
    <w:uiPriority w:val="0"/>
    <w:qFormat/>
    <w:rPr>
      <w:i/>
      <w:color w:val="5a5a5a"/>
    </w:rPr>
  </w:style>
  <w:style w:type="character" w:styleId="952" w:customStyle="1">
    <w:name w:val="marked1"/>
    <w:uiPriority w:val="0"/>
    <w:qFormat/>
    <w:rPr>
      <w:color w:val="666666"/>
      <w:sz w:val="21"/>
      <w:szCs w:val="21"/>
    </w:rPr>
  </w:style>
  <w:style w:type="character" w:styleId="953" w:customStyle="1">
    <w:name w:val="正文文本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954" w:customStyle="1">
    <w:name w:val="font131"/>
    <w:uiPriority w:val="0"/>
    <w:qFormat/>
    <w:rPr>
      <w:sz w:val="20"/>
      <w:szCs w:val="20"/>
    </w:rPr>
  </w:style>
  <w:style w:type="character" w:styleId="955" w:customStyle="1">
    <w:name w:val="副标题 Char1"/>
    <w:uiPriority w:val="0"/>
    <w:qFormat/>
    <w:rPr>
      <w:rFonts w:ascii="Cambria" w:hAnsi="Cambria" w:cs="Times New Roman"/>
      <w:b/>
      <w:bCs/>
      <w:sz w:val="32"/>
      <w:szCs w:val="32"/>
    </w:rPr>
  </w:style>
  <w:style w:type="character" w:styleId="956" w:customStyle="1">
    <w:name w:val="Char Char5"/>
    <w:uiPriority w:val="0"/>
    <w:qFormat/>
    <w:rPr>
      <w:rFonts w:ascii="宋体" w:hAnsi="Courier New" w:eastAsia="宋体" w:cs="Courier New"/>
      <w:sz w:val="21"/>
      <w:szCs w:val="21"/>
      <w:lang w:val="en-US" w:eastAsia="zh-CN" w:bidi="ar-SA"/>
    </w:rPr>
  </w:style>
  <w:style w:type="character" w:styleId="957" w:customStyle="1">
    <w:name w:val="font51"/>
    <w:uiPriority w:val="0"/>
    <w:qFormat/>
    <w:rPr>
      <w:rFonts w:hint="eastAsia" w:ascii="宋体" w:hAnsi="宋体" w:eastAsia="宋体" w:cs="宋体"/>
      <w:b/>
      <w:color w:val="000000"/>
      <w:sz w:val="24"/>
      <w:szCs w:val="24"/>
      <w:u w:val="none"/>
    </w:rPr>
  </w:style>
  <w:style w:type="character" w:styleId="958" w:customStyle="1">
    <w:name w:val="正文2 Char"/>
    <w:link w:val="959"/>
    <w:uiPriority w:val="0"/>
    <w:qFormat/>
    <w:rPr>
      <w:rFonts w:ascii="Times New Roman" w:hAnsi="Times New Roman"/>
      <w:sz w:val="28"/>
      <w:szCs w:val="24"/>
    </w:rPr>
  </w:style>
  <w:style w:type="paragraph" w:styleId="959" w:customStyle="1">
    <w:name w:val="正文2"/>
    <w:basedOn w:val="700"/>
    <w:link w:val="958"/>
    <w:uiPriority w:val="0"/>
    <w:qFormat/>
    <w:pPr>
      <w:ind w:firstLine="420"/>
      <w:spacing w:line="360" w:lineRule="auto"/>
    </w:pPr>
    <w:rPr>
      <w:sz w:val="28"/>
    </w:rPr>
  </w:style>
  <w:style w:type="character" w:styleId="960" w:customStyle="1">
    <w:name w:val="org_name2"/>
    <w:uiPriority w:val="0"/>
    <w:qFormat/>
    <w:rPr>
      <w:color w:val="ff0000"/>
      <w:sz w:val="21"/>
      <w:szCs w:val="21"/>
    </w:rPr>
  </w:style>
  <w:style w:type="character" w:styleId="961" w:customStyle="1">
    <w:name w:val="明显强调3"/>
    <w:uiPriority w:val="0"/>
    <w:qFormat/>
    <w:rPr>
      <w:rFonts w:cs="Times New Roman"/>
      <w:b/>
      <w:i/>
      <w:sz w:val="24"/>
      <w:szCs w:val="24"/>
      <w:u w:val="single"/>
    </w:rPr>
  </w:style>
  <w:style w:type="character" w:styleId="962" w:customStyle="1">
    <w:name w:val="不明显参考2"/>
    <w:uiPriority w:val="0"/>
    <w:qFormat/>
    <w:rPr>
      <w:rFonts w:cs="Times New Roman"/>
      <w:sz w:val="24"/>
      <w:szCs w:val="24"/>
      <w:u w:val="single"/>
    </w:rPr>
  </w:style>
  <w:style w:type="character" w:styleId="963" w:customStyle="1">
    <w:name w:val="leimu_text"/>
    <w:uiPriority w:val="0"/>
    <w:qFormat/>
  </w:style>
  <w:style w:type="character" w:styleId="964" w:customStyle="1">
    <w:name w:val="laypage_curr"/>
    <w:uiPriority w:val="0"/>
    <w:qFormat/>
    <w:rPr>
      <w:color w:val="fffdf4"/>
      <w:shd w:val="clear" w:color="auto" w:fill="0b67a6"/>
    </w:rPr>
  </w:style>
  <w:style w:type="character" w:styleId="965" w:customStyle="1">
    <w:name w:val="不明显参考3"/>
    <w:uiPriority w:val="0"/>
    <w:qFormat/>
    <w:rPr>
      <w:rFonts w:cs="Times New Roman"/>
      <w:sz w:val="24"/>
      <w:szCs w:val="24"/>
      <w:u w:val="single"/>
    </w:rPr>
  </w:style>
  <w:style w:type="character" w:styleId="966" w:customStyle="1">
    <w:name w:val="纯文本 Char1"/>
    <w:uiPriority w:val="0"/>
    <w:qFormat/>
    <w:rPr>
      <w:rFonts w:ascii="宋体" w:hAnsi="Courier New" w:eastAsia="宋体"/>
      <w:sz w:val="24"/>
      <w:lang w:val="en-US" w:eastAsia="zh-CN" w:bidi="ar-SA"/>
    </w:rPr>
  </w:style>
  <w:style w:type="character" w:styleId="967" w:customStyle="1">
    <w:name w:val="bds_more2"/>
    <w:uiPriority w:val="0"/>
    <w:qFormat/>
  </w:style>
  <w:style w:type="character" w:styleId="968" w:customStyle="1">
    <w:name w:val="place3"/>
    <w:uiPriority w:val="0"/>
    <w:qFormat/>
  </w:style>
  <w:style w:type="character" w:styleId="969" w:customStyle="1">
    <w:name w:val="p12"/>
    <w:uiPriority w:val="0"/>
    <w:qFormat/>
  </w:style>
  <w:style w:type="character" w:styleId="970" w:customStyle="1">
    <w:name w:val="明显参考2"/>
    <w:uiPriority w:val="0"/>
    <w:qFormat/>
    <w:rPr>
      <w:rFonts w:cs="Times New Roman"/>
      <w:b/>
      <w:sz w:val="24"/>
      <w:u w:val="single"/>
    </w:rPr>
  </w:style>
  <w:style w:type="character" w:styleId="971" w:customStyle="1">
    <w:name w:val="不明显强调1"/>
    <w:uiPriority w:val="0"/>
    <w:qFormat/>
    <w:rPr>
      <w:i/>
      <w:color w:val="5a5a5a"/>
    </w:rPr>
  </w:style>
  <w:style w:type="character" w:styleId="972" w:customStyle="1">
    <w:name w:val="my-notice1"/>
    <w:uiPriority w:val="0"/>
    <w:qFormat/>
  </w:style>
  <w:style w:type="character" w:styleId="973" w:customStyle="1">
    <w:name w:val="font21"/>
    <w:uiPriority w:val="0"/>
    <w:qFormat/>
    <w:rPr>
      <w:rFonts w:hint="eastAsia" w:ascii="宋体" w:hAnsi="宋体" w:eastAsia="宋体" w:cs="宋体"/>
      <w:color w:val="000000"/>
      <w:sz w:val="24"/>
      <w:szCs w:val="24"/>
      <w:u w:val="none"/>
    </w:rPr>
  </w:style>
  <w:style w:type="character" w:styleId="974" w:customStyle="1">
    <w:name w:val="displayarti"/>
    <w:uiPriority w:val="0"/>
    <w:qFormat/>
    <w:rPr>
      <w:color w:val="ffffff"/>
      <w:shd w:val="clear" w:color="auto" w:fill="a00000"/>
    </w:rPr>
  </w:style>
  <w:style w:type="character" w:styleId="975" w:customStyle="1">
    <w:name w:val="bds_more"/>
    <w:uiPriority w:val="0"/>
    <w:qFormat/>
    <w:rPr>
      <w:rFonts w:hint="eastAsia" w:ascii="宋体" w:hAnsi="宋体" w:eastAsia="宋体" w:cs="宋体"/>
    </w:rPr>
  </w:style>
  <w:style w:type="character" w:styleId="976" w:customStyle="1">
    <w:name w:val="列表段落 字符"/>
    <w:link w:val="977"/>
    <w:uiPriority w:val="34"/>
    <w:qFormat/>
    <w:rPr>
      <w:sz w:val="21"/>
      <w:szCs w:val="24"/>
    </w:rPr>
  </w:style>
  <w:style w:type="paragraph" w:styleId="977">
    <w:name w:val="List Paragraph"/>
    <w:basedOn w:val="700"/>
    <w:link w:val="976"/>
    <w:uiPriority w:val="34"/>
    <w:qFormat/>
    <w:pPr>
      <w:ind w:firstLine="420"/>
    </w:pPr>
  </w:style>
  <w:style w:type="character" w:styleId="978" w:customStyle="1">
    <w:name w:val="font41"/>
    <w:uiPriority w:val="0"/>
    <w:qFormat/>
    <w:rPr>
      <w:rFonts w:hint="eastAsia" w:ascii="宋体" w:hAnsi="宋体" w:eastAsia="宋体" w:cs="宋体"/>
      <w:color w:val="000000"/>
      <w:sz w:val="22"/>
      <w:szCs w:val="22"/>
      <w:u w:val="none"/>
    </w:rPr>
  </w:style>
  <w:style w:type="character" w:styleId="979" w:customStyle="1">
    <w:name w:val="页眉或页脚_"/>
    <w:link w:val="980"/>
    <w:uiPriority w:val="99"/>
    <w:qFormat/>
    <w:rPr>
      <w:rFonts w:ascii="MingLiU" w:hAnsi="MingLiU" w:eastAsia="MingLiU" w:cs="MingLiU"/>
      <w:spacing w:val="-10"/>
      <w:shd w:val="clear" w:color="auto" w:fill="ffffff"/>
    </w:rPr>
  </w:style>
  <w:style w:type="paragraph" w:styleId="980" w:customStyle="1">
    <w:name w:val="页眉或页脚"/>
    <w:basedOn w:val="700"/>
    <w:link w:val="979"/>
    <w:uiPriority w:val="99"/>
    <w:qFormat/>
    <w:pPr>
      <w:jc w:val="left"/>
      <w:spacing w:line="240" w:lineRule="atLeast"/>
      <w:shd w:val="clear" w:color="auto" w:fill="ffffff"/>
    </w:pPr>
    <w:rPr>
      <w:rFonts w:ascii="MingLiU" w:hAnsi="MingLiU" w:eastAsia="MingLiU" w:cs="MingLiU"/>
      <w:spacing w:val="-10"/>
      <w:sz w:val="20"/>
      <w:szCs w:val="20"/>
    </w:rPr>
  </w:style>
  <w:style w:type="character" w:styleId="981" w:customStyle="1">
    <w:name w:val="phonecolor1"/>
    <w:uiPriority w:val="0"/>
    <w:qFormat/>
    <w:rPr>
      <w:b/>
      <w:bCs/>
      <w:color w:val="ff7300"/>
    </w:rPr>
  </w:style>
  <w:style w:type="character" w:styleId="982" w:customStyle="1">
    <w:name w:val="Intense Quote Char_db2e5de5-3278-4ca1-91ac-b06f0d5656ef"/>
    <w:link w:val="983"/>
    <w:uiPriority w:val="0"/>
    <w:qFormat/>
    <w:rPr>
      <w:b/>
      <w:i/>
      <w:sz w:val="24"/>
      <w:szCs w:val="22"/>
      <w:lang w:eastAsia="en-US"/>
    </w:rPr>
  </w:style>
  <w:style w:type="paragraph" w:styleId="983" w:customStyle="1">
    <w:name w:val="明显引用1"/>
    <w:basedOn w:val="700"/>
    <w:next w:val="700"/>
    <w:link w:val="982"/>
    <w:uiPriority w:val="0"/>
    <w:qFormat/>
    <w:pPr>
      <w:ind w:left="720" w:right="720"/>
      <w:jc w:val="left"/>
      <w:widowControl/>
    </w:pPr>
    <w:rPr>
      <w:b/>
      <w:i/>
      <w:sz w:val="24"/>
      <w:szCs w:val="22"/>
      <w:lang w:eastAsia="en-US"/>
    </w:rPr>
  </w:style>
  <w:style w:type="character" w:styleId="984" w:customStyle="1">
    <w:name w:val="明显强调1"/>
    <w:uiPriority w:val="0"/>
    <w:qFormat/>
    <w:rPr>
      <w:rFonts w:cs="Times New Roman"/>
      <w:b/>
      <w:i/>
      <w:sz w:val="24"/>
      <w:szCs w:val="24"/>
      <w:u w:val="single"/>
    </w:rPr>
  </w:style>
  <w:style w:type="character" w:styleId="985"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986" w:customStyle="1">
    <w:name w:val="redfilenumber"/>
    <w:uiPriority w:val="0"/>
    <w:qFormat/>
    <w:rPr>
      <w:color w:val="ba2636"/>
      <w:sz w:val="18"/>
      <w:szCs w:val="18"/>
    </w:rPr>
  </w:style>
  <w:style w:type="character" w:styleId="987" w:customStyle="1">
    <w:name w:val="正文文本 2 Char"/>
    <w:uiPriority w:val="0"/>
    <w:qFormat/>
    <w:rPr>
      <w:sz w:val="21"/>
      <w:szCs w:val="24"/>
    </w:rPr>
  </w:style>
  <w:style w:type="character" w:styleId="988" w:customStyle="1">
    <w:name w:val="正文2 Char Char"/>
    <w:uiPriority w:val="0"/>
    <w:qFormat/>
    <w:rPr>
      <w:sz w:val="24"/>
    </w:rPr>
  </w:style>
  <w:style w:type="character" w:styleId="989" w:customStyle="1">
    <w:name w:val="bds_nopic1"/>
    <w:uiPriority w:val="0"/>
    <w:qFormat/>
  </w:style>
  <w:style w:type="character" w:styleId="990" w:customStyle="1">
    <w:name w:val="font01"/>
    <w:uiPriority w:val="0"/>
    <w:qFormat/>
    <w:rPr>
      <w:rFonts w:hint="eastAsia" w:ascii="宋体" w:hAnsi="宋体" w:eastAsia="宋体" w:cs="宋体"/>
      <w:color w:val="000000"/>
      <w:sz w:val="22"/>
      <w:szCs w:val="22"/>
      <w:u w:val="none"/>
    </w:rPr>
  </w:style>
  <w:style w:type="character" w:styleId="991" w:customStyle="1">
    <w:name w:val="正文 + 小四 Char"/>
    <w:link w:val="992"/>
    <w:uiPriority w:val="0"/>
    <w:qFormat/>
    <w:rPr>
      <w:rFonts w:cs="Calibri"/>
      <w:sz w:val="24"/>
      <w:szCs w:val="24"/>
    </w:rPr>
  </w:style>
  <w:style w:type="paragraph" w:styleId="992" w:customStyle="1">
    <w:name w:val="正文 + 小四"/>
    <w:basedOn w:val="700"/>
    <w:link w:val="991"/>
    <w:uiPriority w:val="0"/>
    <w:qFormat/>
    <w:pPr>
      <w:ind w:firstLine="480"/>
      <w:spacing w:line="360" w:lineRule="auto"/>
    </w:pPr>
    <w:rPr>
      <w:rFonts w:cs="Calibri"/>
      <w:sz w:val="24"/>
    </w:rPr>
  </w:style>
  <w:style w:type="character" w:styleId="993" w:customStyle="1">
    <w:name w:val="top-icon"/>
    <w:uiPriority w:val="0"/>
    <w:qFormat/>
  </w:style>
  <w:style w:type="character" w:styleId="994" w:customStyle="1">
    <w:name w:val="ico-jiang"/>
    <w:uiPriority w:val="0"/>
    <w:qFormat/>
  </w:style>
  <w:style w:type="character" w:styleId="995" w:customStyle="1">
    <w:name w:val="bds_nopic2"/>
    <w:uiPriority w:val="0"/>
    <w:qFormat/>
  </w:style>
  <w:style w:type="character" w:styleId="996" w:customStyle="1">
    <w:name w:val="no52"/>
    <w:uiPriority w:val="0"/>
    <w:qFormat/>
  </w:style>
  <w:style w:type="character" w:styleId="997" w:customStyle="1">
    <w:name w:val="Quote Char_fa4eb4bd-1bef-447f-90e8-6d9850c1b2f3"/>
    <w:link w:val="998"/>
    <w:uiPriority w:val="0"/>
    <w:qFormat/>
    <w:rPr>
      <w:i/>
      <w:sz w:val="24"/>
      <w:szCs w:val="24"/>
      <w:lang w:eastAsia="en-US"/>
    </w:rPr>
  </w:style>
  <w:style w:type="paragraph" w:styleId="998" w:customStyle="1">
    <w:name w:val="引用1"/>
    <w:basedOn w:val="700"/>
    <w:next w:val="700"/>
    <w:link w:val="997"/>
    <w:uiPriority w:val="0"/>
    <w:qFormat/>
    <w:pPr>
      <w:jc w:val="left"/>
      <w:widowControl/>
    </w:pPr>
    <w:rPr>
      <w:i/>
      <w:sz w:val="24"/>
      <w:lang w:eastAsia="en-US"/>
    </w:rPr>
  </w:style>
  <w:style w:type="character" w:styleId="999" w:customStyle="1">
    <w:name w:val="gwds_nopic1"/>
    <w:uiPriority w:val="0"/>
    <w:qFormat/>
  </w:style>
  <w:style w:type="character" w:styleId="1000" w:customStyle="1">
    <w:name w:val="gwds_nopic2"/>
    <w:uiPriority w:val="0"/>
    <w:qFormat/>
  </w:style>
  <w:style w:type="character" w:styleId="1001" w:customStyle="1">
    <w:name w:val="明显参考1"/>
    <w:uiPriority w:val="0"/>
    <w:qFormat/>
    <w:rPr>
      <w:rFonts w:cs="Times New Roman"/>
      <w:b/>
      <w:sz w:val="24"/>
      <w:u w:val="single"/>
    </w:rPr>
  </w:style>
  <w:style w:type="character" w:styleId="1002" w:customStyle="1">
    <w:name w:val="font31"/>
    <w:uiPriority w:val="0"/>
    <w:qFormat/>
    <w:rPr>
      <w:rFonts w:hint="eastAsia" w:ascii="宋体" w:hAnsi="宋体" w:eastAsia="宋体" w:cs="宋体"/>
      <w:color w:val="000000"/>
      <w:sz w:val="22"/>
      <w:szCs w:val="22"/>
      <w:u w:val="none"/>
    </w:rPr>
  </w:style>
  <w:style w:type="character" w:styleId="1003" w:customStyle="1">
    <w:name w:val="noline"/>
    <w:uiPriority w:val="0"/>
    <w:qFormat/>
  </w:style>
  <w:style w:type="character" w:styleId="1004" w:customStyle="1">
    <w:name w:val="my-class"/>
    <w:uiPriority w:val="0"/>
    <w:qFormat/>
  </w:style>
  <w:style w:type="character" w:styleId="1005" w:customStyle="1">
    <w:name w:val="书籍标题1"/>
    <w:uiPriority w:val="0"/>
    <w:qFormat/>
    <w:rPr>
      <w:rFonts w:ascii="Arial" w:hAnsi="Arial" w:eastAsia="黑体" w:cs="Times New Roman"/>
      <w:b/>
      <w:i/>
      <w:sz w:val="24"/>
      <w:szCs w:val="24"/>
    </w:rPr>
  </w:style>
  <w:style w:type="character" w:styleId="1006" w:customStyle="1">
    <w:name w:val="t-tag"/>
    <w:uiPriority w:val="0"/>
    <w:qFormat/>
    <w:rPr>
      <w:color w:val="ffffff"/>
      <w:sz w:val="18"/>
      <w:szCs w:val="18"/>
      <w:shd w:val="clear" w:color="auto" w:fill="fe8833"/>
    </w:rPr>
  </w:style>
  <w:style w:type="character" w:styleId="1007" w:customStyle="1">
    <w:name w:val="Plain Text Char Char"/>
    <w:link w:val="1008"/>
    <w:uiPriority w:val="0"/>
    <w:qFormat/>
    <w:rPr>
      <w:rFonts w:ascii="宋体" w:hAnsi="Courier New"/>
      <w:sz w:val="28"/>
      <w:szCs w:val="24"/>
    </w:rPr>
  </w:style>
  <w:style w:type="paragraph" w:styleId="1008" w:customStyle="1">
    <w:name w:val="纯文本1"/>
    <w:basedOn w:val="700"/>
    <w:link w:val="1007"/>
    <w:uiPriority w:val="0"/>
    <w:qFormat/>
    <w:rPr>
      <w:rFonts w:ascii="宋体" w:hAnsi="Courier New"/>
      <w:sz w:val="28"/>
    </w:rPr>
  </w:style>
  <w:style w:type="character" w:styleId="1009" w:customStyle="1">
    <w:name w:val="place2"/>
    <w:uiPriority w:val="0"/>
    <w:qFormat/>
    <w:rPr>
      <w:rFonts w:ascii="微软雅黑" w:hAnsi="微软雅黑" w:eastAsia="微软雅黑" w:cs="微软雅黑"/>
      <w:color w:val="888888"/>
      <w:sz w:val="25"/>
      <w:szCs w:val="25"/>
    </w:rPr>
  </w:style>
  <w:style w:type="character" w:styleId="1010" w:customStyle="1">
    <w:name w:val="书籍标题2"/>
    <w:uiPriority w:val="0"/>
    <w:qFormat/>
    <w:rPr>
      <w:rFonts w:ascii="Arial" w:hAnsi="Arial" w:eastAsia="黑体" w:cs="Times New Roman"/>
      <w:b/>
      <w:i/>
      <w:sz w:val="24"/>
      <w:szCs w:val="24"/>
    </w:rPr>
  </w:style>
  <w:style w:type="character" w:styleId="1011" w:customStyle="1">
    <w:name w:val="明显强调2"/>
    <w:uiPriority w:val="0"/>
    <w:qFormat/>
    <w:rPr>
      <w:rFonts w:cs="Times New Roman"/>
      <w:b/>
      <w:i/>
      <w:sz w:val="24"/>
      <w:szCs w:val="24"/>
      <w:u w:val="single"/>
    </w:rPr>
  </w:style>
  <w:style w:type="character" w:styleId="1012" w:customStyle="1">
    <w:name w:val="hover"/>
    <w:uiPriority w:val="0"/>
    <w:qFormat/>
    <w:rPr>
      <w:color w:val="025291"/>
    </w:rPr>
  </w:style>
  <w:style w:type="character" w:styleId="1013" w:customStyle="1">
    <w:name w:val="no62"/>
    <w:uiPriority w:val="0"/>
    <w:qFormat/>
  </w:style>
  <w:style w:type="character" w:styleId="1014" w:customStyle="1">
    <w:name w:val="orange6"/>
    <w:uiPriority w:val="0"/>
    <w:qFormat/>
    <w:rPr>
      <w:color w:val="3fb58f"/>
    </w:rPr>
  </w:style>
  <w:style w:type="character" w:styleId="1015" w:customStyle="1">
    <w:name w:val="font61"/>
    <w:uiPriority w:val="0"/>
    <w:qFormat/>
    <w:rPr>
      <w:rFonts w:hint="eastAsia" w:ascii="宋体" w:hAnsi="宋体" w:eastAsia="宋体" w:cs="宋体"/>
      <w:color w:val="000000"/>
      <w:sz w:val="22"/>
      <w:szCs w:val="22"/>
      <w:u w:val="none"/>
    </w:rPr>
  </w:style>
  <w:style w:type="character" w:styleId="1016" w:customStyle="1">
    <w:name w:val="不明显强调3"/>
    <w:uiPriority w:val="0"/>
    <w:qFormat/>
    <w:rPr>
      <w:i/>
      <w:color w:val="5a5a5a"/>
    </w:rPr>
  </w:style>
  <w:style w:type="character" w:styleId="1017" w:customStyle="1">
    <w:name w:val="apple-style-span"/>
    <w:uiPriority w:val="0"/>
    <w:qFormat/>
  </w:style>
  <w:style w:type="character" w:styleId="1018" w:customStyle="1">
    <w:name w:val="bdselect_share_dialog_search_span1"/>
    <w:uiPriority w:val="0"/>
    <w:qFormat/>
    <w:rPr>
      <w:b/>
      <w:bCs/>
      <w:color w:val="626262"/>
      <w:sz w:val="18"/>
      <w:szCs w:val="18"/>
    </w:rPr>
  </w:style>
  <w:style w:type="character" w:styleId="1019" w:customStyle="1">
    <w:name w:val="bds_nopic"/>
    <w:uiPriority w:val="0"/>
    <w:qFormat/>
  </w:style>
  <w:style w:type="character" w:styleId="1020" w:customStyle="1">
    <w:name w:val="无间隔 字符"/>
    <w:link w:val="1021"/>
    <w:uiPriority w:val="99"/>
    <w:qFormat/>
  </w:style>
  <w:style w:type="paragraph" w:styleId="1021">
    <w:name w:val="No Spacing"/>
    <w:basedOn w:val="700"/>
    <w:link w:val="1020"/>
    <w:uiPriority w:val="99"/>
    <w:qFormat/>
    <w:pPr>
      <w:jc w:val="left"/>
      <w:widowControl/>
    </w:pPr>
    <w:rPr>
      <w:sz w:val="20"/>
      <w:szCs w:val="20"/>
    </w:rPr>
  </w:style>
  <w:style w:type="character" w:styleId="1022" w:customStyle="1">
    <w:name w:val="不明显参考1"/>
    <w:uiPriority w:val="0"/>
    <w:qFormat/>
    <w:rPr>
      <w:rFonts w:cs="Times New Roman"/>
      <w:sz w:val="24"/>
      <w:szCs w:val="24"/>
      <w:u w:val="single"/>
    </w:rPr>
  </w:style>
  <w:style w:type="character" w:styleId="1023" w:customStyle="1">
    <w:name w:val="hover18"/>
    <w:uiPriority w:val="0"/>
    <w:qFormat/>
    <w:rPr>
      <w:color w:val="025291"/>
    </w:rPr>
  </w:style>
  <w:style w:type="character" w:styleId="1024" w:customStyle="1">
    <w:name w:val="标题 Char1"/>
    <w:uiPriority w:val="0"/>
    <w:qFormat/>
    <w:rPr>
      <w:rFonts w:ascii="Cambria" w:hAnsi="Cambria" w:cs="Times New Roman"/>
      <w:b/>
      <w:bCs/>
      <w:sz w:val="32"/>
      <w:szCs w:val="32"/>
    </w:rPr>
  </w:style>
  <w:style w:type="character" w:styleId="1025" w:customStyle="1">
    <w:name w:val="redfilefwwh"/>
    <w:uiPriority w:val="0"/>
    <w:qFormat/>
    <w:rPr>
      <w:color w:val="ba2636"/>
      <w:sz w:val="18"/>
      <w:szCs w:val="18"/>
    </w:rPr>
  </w:style>
  <w:style w:type="character" w:styleId="1026" w:customStyle="1">
    <w:name w:val="hover17"/>
    <w:uiPriority w:val="0"/>
    <w:qFormat/>
    <w:rPr>
      <w:color w:val="025291"/>
    </w:rPr>
  </w:style>
  <w:style w:type="character" w:styleId="1027" w:customStyle="1">
    <w:name w:val="普通文字1 Char"/>
    <w:uiPriority w:val="0"/>
    <w:qFormat/>
    <w:rPr>
      <w:rFonts w:ascii="宋体" w:hAnsi="Courier New" w:eastAsia="宋体"/>
      <w:sz w:val="21"/>
      <w:lang w:val="en-US" w:eastAsia="zh-CN" w:bidi="ar-SA"/>
    </w:rPr>
  </w:style>
  <w:style w:type="character" w:styleId="1028" w:customStyle="1">
    <w:name w:val="页眉 Char1"/>
    <w:uiPriority w:val="99"/>
    <w:qFormat/>
    <w:rPr>
      <w:rFonts w:ascii="Times New Roman" w:hAnsi="Times New Roman" w:eastAsia="宋体" w:cs="Times New Roman"/>
      <w:sz w:val="18"/>
      <w:szCs w:val="18"/>
    </w:rPr>
  </w:style>
  <w:style w:type="character" w:styleId="1029" w:customStyle="1">
    <w:name w:val="font"/>
    <w:uiPriority w:val="0"/>
    <w:qFormat/>
  </w:style>
  <w:style w:type="character" w:styleId="1030" w:customStyle="1">
    <w:name w:val="apple-converted-space"/>
    <w:uiPriority w:val="0"/>
    <w:qFormat/>
  </w:style>
  <w:style w:type="character" w:styleId="1031" w:customStyle="1">
    <w:name w:val="页脚 Char1"/>
    <w:uiPriority w:val="99"/>
    <w:qFormat/>
    <w:rPr>
      <w:rFonts w:ascii="Times New Roman" w:hAnsi="Times New Roman" w:eastAsia="宋体" w:cs="Times New Roman"/>
      <w:sz w:val="18"/>
      <w:szCs w:val="18"/>
    </w:rPr>
  </w:style>
  <w:style w:type="character" w:styleId="1032" w:customStyle="1">
    <w:name w:val="Figure Char"/>
    <w:uiPriority w:val="0"/>
    <w:qFormat/>
    <w:rPr>
      <w:sz w:val="21"/>
      <w:szCs w:val="21"/>
    </w:rPr>
  </w:style>
  <w:style w:type="character" w:styleId="1033" w:customStyle="1">
    <w:name w:val="书籍标题3"/>
    <w:uiPriority w:val="0"/>
    <w:qFormat/>
    <w:rPr>
      <w:rFonts w:ascii="Arial" w:hAnsi="Arial" w:eastAsia="黑体" w:cs="Times New Roman"/>
      <w:b/>
      <w:i/>
      <w:sz w:val="24"/>
      <w:szCs w:val="24"/>
    </w:rPr>
  </w:style>
  <w:style w:type="character" w:styleId="1034" w:customStyle="1">
    <w:name w:val="f141"/>
    <w:uiPriority w:val="0"/>
    <w:qFormat/>
    <w:rPr>
      <w:sz w:val="21"/>
      <w:szCs w:val="21"/>
    </w:rPr>
  </w:style>
  <w:style w:type="character" w:styleId="1035" w:customStyle="1">
    <w:name w:val="明显参考3"/>
    <w:uiPriority w:val="0"/>
    <w:qFormat/>
    <w:rPr>
      <w:rFonts w:cs="Times New Roman"/>
      <w:b/>
      <w:sz w:val="24"/>
      <w:u w:val="single"/>
    </w:rPr>
  </w:style>
  <w:style w:type="character" w:styleId="1036" w:customStyle="1">
    <w:name w:val="no72"/>
    <w:uiPriority w:val="0"/>
    <w:qFormat/>
  </w:style>
  <w:style w:type="character" w:styleId="1037" w:customStyle="1">
    <w:name w:val="place"/>
    <w:uiPriority w:val="0"/>
    <w:qFormat/>
  </w:style>
  <w:style w:type="character" w:styleId="1038" w:customStyle="1">
    <w:name w:val="tip7"/>
    <w:uiPriority w:val="0"/>
    <w:qFormat/>
    <w:rPr>
      <w:vanish/>
      <w:color w:val="ff0000"/>
      <w:sz w:val="18"/>
      <w:szCs w:val="18"/>
    </w:rPr>
  </w:style>
  <w:style w:type="character" w:styleId="1039" w:customStyle="1">
    <w:name w:val="标题 1 字符"/>
    <w:uiPriority w:val="9"/>
    <w:qFormat/>
    <w:rPr>
      <w:b/>
      <w:bCs/>
      <w:sz w:val="44"/>
      <w:szCs w:val="44"/>
    </w:rPr>
  </w:style>
  <w:style w:type="character" w:styleId="1040" w:customStyle="1">
    <w:name w:val="标题 #2_"/>
    <w:link w:val="1041"/>
    <w:uiPriority w:val="0"/>
    <w:qFormat/>
    <w:rPr>
      <w:rFonts w:ascii="MingLiU" w:hAnsi="MingLiU" w:eastAsia="MingLiU" w:cs="MingLiU"/>
      <w:spacing w:val="20"/>
      <w:sz w:val="46"/>
      <w:szCs w:val="46"/>
      <w:shd w:val="clear" w:color="auto" w:fill="ffffff"/>
    </w:rPr>
  </w:style>
  <w:style w:type="paragraph" w:styleId="1041" w:customStyle="1">
    <w:name w:val="标题 #2"/>
    <w:basedOn w:val="700"/>
    <w:link w:val="1040"/>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042" w:customStyle="1">
    <w:name w:val="ui-bz-bg-hover1"/>
    <w:uiPriority w:val="0"/>
    <w:qFormat/>
  </w:style>
  <w:style w:type="character" w:styleId="1043" w:customStyle="1">
    <w:name w:val="qxdate"/>
    <w:uiPriority w:val="0"/>
    <w:qFormat/>
    <w:rPr>
      <w:color w:val="333333"/>
      <w:sz w:val="18"/>
      <w:szCs w:val="18"/>
    </w:rPr>
  </w:style>
  <w:style w:type="character" w:styleId="1044" w:customStyle="1">
    <w:name w:val="gwds_nopic"/>
    <w:uiPriority w:val="0"/>
    <w:qFormat/>
  </w:style>
  <w:style w:type="character" w:styleId="1045" w:customStyle="1">
    <w:name w:val="place1"/>
    <w:uiPriority w:val="0"/>
    <w:qFormat/>
  </w:style>
  <w:style w:type="character" w:styleId="1046" w:customStyle="1">
    <w:name w:val="gjfg"/>
    <w:uiPriority w:val="0"/>
    <w:qFormat/>
  </w:style>
  <w:style w:type="character" w:styleId="1047" w:customStyle="1">
    <w:name w:val="ico-jiang1"/>
    <w:uiPriority w:val="0"/>
    <w:qFormat/>
  </w:style>
  <w:style w:type="character" w:styleId="1048" w:customStyle="1">
    <w:name w:val="f-star"/>
    <w:uiPriority w:val="0"/>
    <w:qFormat/>
    <w:rPr>
      <w:color w:val="999999"/>
      <w:sz w:val="21"/>
      <w:szCs w:val="21"/>
    </w:rPr>
  </w:style>
  <w:style w:type="character" w:styleId="1049" w:customStyle="1">
    <w:name w:val="ui-bz-bg-hover"/>
    <w:uiPriority w:val="0"/>
    <w:qFormat/>
    <w:rPr>
      <w:shd w:val="clear" w:color="auto" w:fill="000000"/>
    </w:rPr>
  </w:style>
  <w:style w:type="character" w:styleId="1050" w:customStyle="1">
    <w:name w:val="font1"/>
    <w:uiPriority w:val="0"/>
    <w:qFormat/>
  </w:style>
  <w:style w:type="character" w:styleId="1051" w:customStyle="1">
    <w:name w:val="cfdate"/>
    <w:uiPriority w:val="0"/>
    <w:qFormat/>
    <w:rPr>
      <w:color w:val="333333"/>
      <w:sz w:val="18"/>
      <w:szCs w:val="18"/>
    </w:rPr>
  </w:style>
  <w:style w:type="character" w:styleId="1052" w:customStyle="1">
    <w:name w:val="bds_more1"/>
    <w:uiPriority w:val="0"/>
    <w:qFormat/>
  </w:style>
  <w:style w:type="character" w:styleId="1053" w:customStyle="1">
    <w:name w:val="no42"/>
    <w:uiPriority w:val="0"/>
    <w:qFormat/>
  </w:style>
  <w:style w:type="character" w:styleId="1054" w:customStyle="1">
    <w:name w:val="正文文本_"/>
    <w:link w:val="1055"/>
    <w:uiPriority w:val="0"/>
    <w:qFormat/>
    <w:rPr>
      <w:rFonts w:ascii="MingLiU" w:hAnsi="MingLiU" w:eastAsia="MingLiU" w:cs="MingLiU"/>
      <w:spacing w:val="10"/>
      <w:sz w:val="30"/>
      <w:szCs w:val="30"/>
      <w:shd w:val="clear" w:color="auto" w:fill="ffffff"/>
    </w:rPr>
  </w:style>
  <w:style w:type="paragraph" w:styleId="1055" w:customStyle="1">
    <w:name w:val="正文文本4"/>
    <w:basedOn w:val="700"/>
    <w:link w:val="1054"/>
    <w:uiPriority w:val="0"/>
    <w:qFormat/>
    <w:pPr>
      <w:jc w:val="both"/>
      <w:spacing w:line="630" w:lineRule="exact"/>
      <w:shd w:val="clear" w:color="auto" w:fill="ffffff"/>
    </w:pPr>
    <w:rPr>
      <w:rFonts w:ascii="MingLiU" w:hAnsi="MingLiU" w:eastAsia="MingLiU" w:cs="MingLiU"/>
      <w:spacing w:val="10"/>
      <w:sz w:val="30"/>
      <w:szCs w:val="30"/>
    </w:rPr>
  </w:style>
  <w:style w:type="paragraph" w:styleId="1056" w:customStyle="1">
    <w:name w:val="标题 5（有编号）（绿盟科技）"/>
    <w:basedOn w:val="700"/>
    <w:next w:val="70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057" w:customStyle="1">
    <w:name w:val="标题 4（绿盟科技）"/>
    <w:basedOn w:val="704"/>
    <w:next w:val="700"/>
    <w:uiPriority w:val="0"/>
    <w:qFormat/>
    <w:pPr>
      <w:numPr>
        <w:ilvl w:val="7"/>
        <w:numId w:val="1"/>
      </w:numPr>
      <w:jc w:val="left"/>
      <w:spacing w:after="156"/>
      <w:widowControl/>
      <w:tabs>
        <w:tab w:val="left" w:pos="360" w:leader="none"/>
      </w:tabs>
    </w:pPr>
    <w:rPr>
      <w:rFonts w:ascii="Arial" w:hAnsi="Arial" w:eastAsia="黑体"/>
      <w:bCs w:val="0"/>
    </w:rPr>
  </w:style>
  <w:style w:type="paragraph" w:styleId="1058" w:customStyle="1">
    <w:name w:val="小标题一"/>
    <w:basedOn w:val="700"/>
    <w:next w:val="700"/>
    <w:uiPriority w:val="0"/>
    <w:qFormat/>
    <w:pPr>
      <w:spacing w:line="500" w:lineRule="exact"/>
      <w:tabs>
        <w:tab w:val="left" w:pos="2247" w:leader="none"/>
      </w:tabs>
    </w:pPr>
    <w:rPr>
      <w:sz w:val="28"/>
      <w:szCs w:val="20"/>
    </w:rPr>
  </w:style>
  <w:style w:type="paragraph" w:styleId="1059" w:customStyle="1">
    <w:name w:val="Char1"/>
    <w:basedOn w:val="700"/>
    <w:uiPriority w:val="0"/>
    <w:qFormat/>
  </w:style>
  <w:style w:type="paragraph" w:styleId="1060" w:customStyle="1">
    <w:name w:val="xl35"/>
    <w:basedOn w:val="700"/>
    <w:uiPriority w:val="0"/>
    <w:qFormat/>
    <w:pPr>
      <w:jc w:val="right"/>
      <w:spacing w:before="100" w:beforeAutospacing="1" w:after="100" w:afterAutospacing="1"/>
      <w:widowControl/>
    </w:pPr>
    <w:rPr>
      <w:rFonts w:ascii="宋体" w:hAnsi="宋体"/>
      <w:sz w:val="18"/>
      <w:szCs w:val="20"/>
    </w:rPr>
  </w:style>
  <w:style w:type="paragraph" w:styleId="1061" w:customStyle="1">
    <w:name w:val="Char Char Char1 Char4"/>
    <w:basedOn w:val="700"/>
    <w:uiPriority w:val="0"/>
    <w:qFormat/>
    <w:pPr>
      <w:ind w:firstLine="200"/>
      <w:spacing w:line="360" w:lineRule="auto"/>
    </w:pPr>
    <w:rPr>
      <w:rFonts w:ascii="宋体" w:hAnsi="宋体" w:cs="宋体"/>
      <w:sz w:val="24"/>
    </w:rPr>
  </w:style>
  <w:style w:type="paragraph" w:styleId="1062" w:customStyle="1">
    <w:name w:val="标题 6（有编号）（绿盟科技）"/>
    <w:basedOn w:val="700"/>
    <w:next w:val="700"/>
    <w:uiPriority w:val="0"/>
    <w:qFormat/>
    <w:pPr>
      <w:ind w:left="1247" w:hanging="1247"/>
      <w:jc w:val="left"/>
      <w:keepLines/>
      <w:keepNext/>
      <w:spacing w:before="240" w:after="64" w:line="319" w:lineRule="auto"/>
      <w:outlineLvl w:val="5"/>
    </w:pPr>
    <w:rPr>
      <w:rFonts w:ascii="Arial" w:hAnsi="Arial" w:eastAsia="黑体"/>
      <w:b/>
    </w:rPr>
  </w:style>
  <w:style w:type="paragraph" w:styleId="1063" w:customStyle="1">
    <w:name w:val="插图标注（绿盟科技）"/>
    <w:next w:val="700"/>
    <w:uiPriority w:val="0"/>
    <w:qFormat/>
    <w:pPr>
      <w:jc w:val="center"/>
      <w:spacing w:after="156"/>
    </w:pPr>
    <w:rPr>
      <w:rFonts w:hint="default" w:ascii="Arial" w:hAnsi="Arial" w:eastAsia="宋体" w:cs="Arial"/>
      <w:sz w:val="21"/>
      <w:szCs w:val="21"/>
      <w:lang w:val="en-US" w:eastAsia="zh-CN" w:bidi="ar-SA"/>
    </w:rPr>
  </w:style>
  <w:style w:type="paragraph" w:styleId="1064" w:customStyle="1">
    <w:name w:val="_Style 49"/>
    <w:basedOn w:val="700"/>
    <w:next w:val="726"/>
    <w:uiPriority w:val="0"/>
    <w:qFormat/>
    <w:rPr>
      <w:rFonts w:ascii="宋体" w:hAnsi="Courier New" w:cs="宋体"/>
      <w:sz w:val="24"/>
    </w:rPr>
  </w:style>
  <w:style w:type="paragraph" w:styleId="1065" w:customStyle="1">
    <w:name w:val="Char Char"/>
    <w:basedOn w:val="700"/>
    <w:uiPriority w:val="0"/>
    <w:qFormat/>
    <w:rPr>
      <w:rFonts w:ascii="Tahoma" w:hAnsi="Tahoma"/>
      <w:sz w:val="24"/>
      <w:szCs w:val="20"/>
    </w:rPr>
  </w:style>
  <w:style w:type="paragraph" w:styleId="1066" w:customStyle="1">
    <w:name w:val="Proposals body"/>
    <w:basedOn w:val="700"/>
    <w:next w:val="700"/>
    <w:uiPriority w:val="0"/>
    <w:qFormat/>
    <w:pPr>
      <w:jc w:val="left"/>
      <w:spacing w:line="360" w:lineRule="auto"/>
      <w:widowControl/>
    </w:pPr>
    <w:rPr>
      <w:rFonts w:ascii="宋体"/>
      <w:color w:val="000000"/>
      <w:sz w:val="24"/>
      <w:szCs w:val="20"/>
    </w:rPr>
  </w:style>
  <w:style w:type="paragraph" w:styleId="106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8" w:customStyle="1">
    <w:name w:val="Char Char Char1 Char8"/>
    <w:basedOn w:val="700"/>
    <w:uiPriority w:val="0"/>
    <w:qFormat/>
    <w:pPr>
      <w:ind w:firstLine="200"/>
      <w:spacing w:line="360" w:lineRule="auto"/>
    </w:pPr>
    <w:rPr>
      <w:rFonts w:ascii="宋体" w:hAnsi="宋体" w:cs="宋体"/>
      <w:sz w:val="24"/>
    </w:rPr>
  </w:style>
  <w:style w:type="paragraph" w:styleId="1069"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070" w:customStyle="1">
    <w:name w:val="Heading 21"/>
    <w:basedOn w:val="700"/>
    <w:next w:val="700"/>
    <w:uiPriority w:val="99"/>
    <w:qFormat/>
    <w:pPr>
      <w:spacing w:before="240" w:after="60" w:line="360" w:lineRule="atLeast"/>
    </w:pPr>
    <w:rPr>
      <w:rFonts w:ascii="Arial" w:hAnsi="Arial"/>
      <w:sz w:val="24"/>
      <w:szCs w:val="20"/>
    </w:rPr>
  </w:style>
  <w:style w:type="paragraph" w:styleId="1071" w:customStyle="1">
    <w:name w:val="Char Char Char1 Char"/>
    <w:basedOn w:val="700"/>
    <w:uiPriority w:val="0"/>
    <w:qFormat/>
    <w:pPr>
      <w:ind w:firstLine="200"/>
      <w:spacing w:line="360" w:lineRule="auto"/>
    </w:pPr>
    <w:rPr>
      <w:rFonts w:ascii="宋体" w:hAnsi="宋体" w:cs="宋体"/>
      <w:sz w:val="24"/>
    </w:rPr>
  </w:style>
  <w:style w:type="paragraph" w:styleId="1072" w:customStyle="1">
    <w:name w:val="样式 标题 3 + (中文) 黑体 小四 非加粗 段前: 7.8 磅 段后: 0 磅 行距: 固定值 20 磅"/>
    <w:basedOn w:val="703"/>
    <w:uiPriority w:val="0"/>
    <w:qFormat/>
    <w:pPr>
      <w:spacing w:before="0" w:after="0" w:line="400" w:lineRule="exact"/>
    </w:pPr>
    <w:rPr>
      <w:rFonts w:cs="宋体"/>
    </w:rPr>
  </w:style>
  <w:style w:type="paragraph" w:styleId="1073" w:customStyle="1">
    <w:name w:val="正文Land"/>
    <w:basedOn w:val="700"/>
    <w:uiPriority w:val="0"/>
    <w:qFormat/>
    <w:pPr>
      <w:ind w:firstLine="200"/>
      <w:spacing w:line="360" w:lineRule="auto"/>
    </w:pPr>
    <w:rPr>
      <w:rFonts w:ascii="宋体"/>
      <w:sz w:val="24"/>
    </w:rPr>
  </w:style>
  <w:style w:type="paragraph" w:styleId="1074" w:customStyle="1">
    <w:name w:val="正文1"/>
    <w:basedOn w:val="700"/>
    <w:link w:val="1075"/>
    <w:uiPriority w:val="0"/>
    <w:qFormat/>
    <w:pPr>
      <w:ind w:left="1260" w:firstLine="540"/>
      <w:spacing w:line="360" w:lineRule="auto"/>
    </w:pPr>
    <w:rPr>
      <w:rFonts w:ascii="宋体" w:hAnsi="宋体" w:cs="黑体"/>
      <w:szCs w:val="22"/>
    </w:rPr>
  </w:style>
  <w:style w:type="character" w:styleId="1075" w:customStyle="1">
    <w:name w:val="正文1 Char Char"/>
    <w:link w:val="1074"/>
    <w:uiPriority w:val="0"/>
    <w:qFormat/>
    <w:rPr>
      <w:rFonts w:ascii="宋体" w:hAnsi="宋体" w:cs="黑体"/>
      <w:sz w:val="21"/>
      <w:szCs w:val="22"/>
    </w:rPr>
  </w:style>
  <w:style w:type="paragraph" w:styleId="1076" w:customStyle="1">
    <w:name w:val="_Style 12"/>
    <w:basedOn w:val="716"/>
    <w:uiPriority w:val="0"/>
    <w:qFormat/>
    <w:pPr>
      <w:spacing w:line="360" w:lineRule="auto"/>
    </w:pPr>
    <w:rPr>
      <w:szCs w:val="20"/>
      <w:shd w:val="clear" w:color="auto" w:fill="000080"/>
    </w:rPr>
  </w:style>
  <w:style w:type="paragraph" w:styleId="1077" w:customStyle="1">
    <w:name w:val="样式"/>
    <w:uiPriority w:val="0"/>
    <w:qFormat/>
    <w:pPr>
      <w:widowControl w:val="off"/>
    </w:pPr>
    <w:rPr>
      <w:rFonts w:hint="default" w:ascii="宋体" w:hAnsi="宋体" w:eastAsia="宋体" w:cs="宋体"/>
      <w:sz w:val="24"/>
      <w:szCs w:val="24"/>
      <w:lang w:val="en-US" w:eastAsia="zh-CN" w:bidi="ar-SA"/>
    </w:rPr>
  </w:style>
  <w:style w:type="paragraph" w:styleId="107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9" w:customStyle="1">
    <w:name w:val="参考资料清单+倾斜+蓝色"/>
    <w:basedOn w:val="700"/>
    <w:uiPriority w:val="0"/>
    <w:qFormat/>
    <w:pPr>
      <w:spacing w:line="360" w:lineRule="auto"/>
    </w:pPr>
    <w:rPr>
      <w:rFonts w:ascii="Arial" w:hAnsi="Arial"/>
      <w:i/>
      <w:iCs/>
      <w:color w:val="0000ff"/>
      <w:szCs w:val="21"/>
    </w:rPr>
  </w:style>
  <w:style w:type="paragraph" w:styleId="1080" w:customStyle="1">
    <w:name w:val="Char Char Char1 Char3"/>
    <w:basedOn w:val="700"/>
    <w:uiPriority w:val="0"/>
    <w:qFormat/>
    <w:pPr>
      <w:ind w:firstLine="200"/>
      <w:spacing w:line="360" w:lineRule="auto"/>
    </w:pPr>
    <w:rPr>
      <w:rFonts w:ascii="宋体" w:hAnsi="宋体" w:cs="宋体"/>
      <w:sz w:val="24"/>
    </w:rPr>
  </w:style>
  <w:style w:type="paragraph" w:styleId="1081" w:customStyle="1">
    <w:name w:val="标题 3.1"/>
    <w:basedOn w:val="703"/>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082" w:customStyle="1">
    <w:name w:val="Char Char Char1 Char7"/>
    <w:basedOn w:val="700"/>
    <w:uiPriority w:val="0"/>
    <w:qFormat/>
    <w:pPr>
      <w:ind w:firstLine="200"/>
      <w:spacing w:line="360" w:lineRule="auto"/>
    </w:pPr>
    <w:rPr>
      <w:rFonts w:ascii="宋体" w:hAnsi="宋体" w:cs="宋体"/>
      <w:sz w:val="24"/>
    </w:rPr>
  </w:style>
  <w:style w:type="paragraph" w:styleId="1083" w:customStyle="1">
    <w:name w:val="样式 首行缩进:  0 字符"/>
    <w:basedOn w:val="700"/>
    <w:uiPriority w:val="0"/>
    <w:qFormat/>
    <w:pPr>
      <w:ind w:firstLine="200"/>
      <w:spacing w:line="360" w:lineRule="auto"/>
    </w:pPr>
    <w:rPr>
      <w:rFonts w:ascii="Arial" w:hAnsi="Arial" w:cs="宋体"/>
      <w:sz w:val="24"/>
      <w:szCs w:val="20"/>
    </w:rPr>
  </w:style>
  <w:style w:type="paragraph" w:styleId="1084" w:customStyle="1">
    <w:name w:val="_Style 25"/>
    <w:basedOn w:val="700"/>
    <w:uiPriority w:val="0"/>
    <w:qFormat/>
    <w:pPr>
      <w:jc w:val="left"/>
      <w:spacing w:after="160" w:line="240" w:lineRule="exact"/>
      <w:widowControl/>
    </w:pPr>
    <w:rPr>
      <w:sz w:val="24"/>
      <w:szCs w:val="20"/>
    </w:rPr>
  </w:style>
  <w:style w:type="paragraph" w:styleId="1085" w:customStyle="1">
    <w:name w:val="xl31"/>
    <w:basedOn w:val="700"/>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086" w:customStyle="1">
    <w:name w:val="明显引用2"/>
    <w:basedOn w:val="700"/>
    <w:next w:val="700"/>
    <w:uiPriority w:val="0"/>
    <w:qFormat/>
    <w:pPr>
      <w:ind w:left="720" w:right="720"/>
      <w:jc w:val="left"/>
      <w:widowControl/>
    </w:pPr>
    <w:rPr>
      <w:b/>
      <w:i/>
      <w:sz w:val="24"/>
      <w:szCs w:val="22"/>
      <w:lang w:eastAsia="en-US"/>
    </w:rPr>
  </w:style>
  <w:style w:type="paragraph" w:styleId="1087" w:customStyle="1">
    <w:name w:val="正文文本2"/>
    <w:basedOn w:val="700"/>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088" w:customStyle="1">
    <w:name w:val="Char"/>
    <w:basedOn w:val="700"/>
    <w:uiPriority w:val="0"/>
    <w:qFormat/>
    <w:pPr>
      <w:ind w:firstLine="288"/>
      <w:tabs>
        <w:tab w:val="left" w:pos="1008" w:leader="none"/>
      </w:tabs>
    </w:pPr>
    <w:rPr>
      <w:sz w:val="24"/>
    </w:rPr>
  </w:style>
  <w:style w:type="paragraph" w:styleId="1089" w:customStyle="1">
    <w:name w:val="纯文本3"/>
    <w:basedOn w:val="700"/>
    <w:uiPriority w:val="0"/>
    <w:qFormat/>
    <w:rPr>
      <w:rFonts w:hint="eastAsia" w:ascii="宋体" w:hAnsi="Courier New"/>
    </w:rPr>
  </w:style>
  <w:style w:type="paragraph" w:styleId="1090" w:customStyle="1">
    <w:name w:val="标题 3（绿盟科技）"/>
    <w:basedOn w:val="703"/>
    <w:next w:val="700"/>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091" w:customStyle="1">
    <w:name w:val="Char Char Char Char Char Char Char Char Char1 Char"/>
    <w:basedOn w:val="716"/>
    <w:uiPriority w:val="0"/>
    <w:qFormat/>
    <w:pPr>
      <w:spacing w:line="360" w:lineRule="auto"/>
    </w:pPr>
    <w:rPr>
      <w:szCs w:val="20"/>
    </w:rPr>
  </w:style>
  <w:style w:type="paragraph" w:styleId="1092" w:customStyle="1">
    <w:name w:val="普通正文"/>
    <w:basedOn w:val="700"/>
    <w:link w:val="1093"/>
    <w:uiPriority w:val="0"/>
    <w:qFormat/>
    <w:pPr>
      <w:ind w:firstLine="480"/>
      <w:jc w:val="left"/>
      <w:spacing w:before="120" w:after="120" w:line="360" w:lineRule="auto"/>
    </w:pPr>
    <w:rPr>
      <w:rFonts w:ascii="Arial" w:hAnsi="Arial"/>
      <w:sz w:val="24"/>
    </w:rPr>
  </w:style>
  <w:style w:type="character" w:styleId="1093" w:customStyle="1">
    <w:name w:val="普通正文 Char"/>
    <w:link w:val="1092"/>
    <w:uiPriority w:val="0"/>
    <w:qFormat/>
    <w:rPr>
      <w:rFonts w:ascii="Arial" w:hAnsi="Arial"/>
      <w:sz w:val="24"/>
      <w:szCs w:val="24"/>
    </w:rPr>
  </w:style>
  <w:style w:type="paragraph" w:styleId="1094" w:customStyle="1">
    <w:name w:val="表格标注（绿盟科技）"/>
    <w:basedOn w:val="1063"/>
    <w:next w:val="700"/>
    <w:uiPriority w:val="0"/>
    <w:qFormat/>
  </w:style>
  <w:style w:type="paragraph" w:styleId="1095" w:customStyle="1">
    <w:name w:val="H-TextFormat"/>
    <w:uiPriority w:val="0"/>
    <w:qFormat/>
    <w:rPr>
      <w:rFonts w:hint="default" w:ascii="Arial" w:hAnsi="Arial" w:eastAsia="宋体" w:cs="Times New Roman"/>
      <w:sz w:val="22"/>
      <w:lang w:val="en-GB" w:eastAsia="en-US" w:bidi="ar-SA"/>
    </w:rPr>
  </w:style>
  <w:style w:type="paragraph" w:styleId="1096" w:customStyle="1">
    <w:name w:val="正文文本3"/>
    <w:basedOn w:val="700"/>
    <w:uiPriority w:val="0"/>
    <w:qFormat/>
    <w:pPr>
      <w:jc w:val="both"/>
      <w:spacing w:before="180" w:line="425" w:lineRule="exact"/>
      <w:shd w:val="clear" w:color="auto" w:fill="ffffff"/>
    </w:pPr>
    <w:rPr>
      <w:rFonts w:ascii="宋体" w:hAnsi="宋体"/>
      <w:sz w:val="23"/>
      <w:szCs w:val="23"/>
    </w:rPr>
  </w:style>
  <w:style w:type="paragraph" w:styleId="1097" w:customStyle="1">
    <w:name w:val="1"/>
    <w:basedOn w:val="700"/>
    <w:uiPriority w:val="0"/>
    <w:qFormat/>
    <w:pPr>
      <w:ind w:left="420" w:firstLine="270"/>
      <w:tabs>
        <w:tab w:val="left" w:pos="425" w:leader="none"/>
      </w:tabs>
    </w:pPr>
    <w:rPr>
      <w:szCs w:val="20"/>
    </w:rPr>
  </w:style>
  <w:style w:type="paragraph" w:styleId="1098" w:customStyle="1">
    <w:name w:val="正文首行缩进2字符"/>
    <w:basedOn w:val="700"/>
    <w:uiPriority w:val="0"/>
    <w:qFormat/>
    <w:pPr>
      <w:ind w:firstLine="200"/>
      <w:spacing w:line="360" w:lineRule="auto"/>
    </w:pPr>
    <w:rPr>
      <w:rFonts w:eastAsia="仿宋"/>
      <w:sz w:val="28"/>
      <w:szCs w:val="20"/>
    </w:rPr>
  </w:style>
  <w:style w:type="paragraph" w:styleId="1099" w:customStyle="1">
    <w:name w:val="Style5"/>
    <w:basedOn w:val="700"/>
    <w:uiPriority w:val="99"/>
    <w:qFormat/>
    <w:pPr>
      <w:jc w:val="left"/>
    </w:pPr>
    <w:rPr>
      <w:rFonts w:ascii="宋体"/>
      <w:sz w:val="24"/>
    </w:rPr>
  </w:style>
  <w:style w:type="paragraph" w:styleId="1100" w:customStyle="1">
    <w:name w:val="默认段落字体 Para Char Char Char Char"/>
    <w:basedOn w:val="700"/>
    <w:uiPriority w:val="0"/>
    <w:qFormat/>
    <w:rPr>
      <w:szCs w:val="20"/>
    </w:rPr>
  </w:style>
  <w:style w:type="paragraph" w:styleId="1101" w:customStyle="1">
    <w:name w:val="列出段落2"/>
    <w:basedOn w:val="700"/>
    <w:uiPriority w:val="0"/>
    <w:unhideWhenUsed/>
    <w:qFormat/>
    <w:pPr>
      <w:ind w:firstLine="420"/>
    </w:pPr>
  </w:style>
  <w:style w:type="paragraph" w:styleId="1102" w:customStyle="1">
    <w:name w:val="引用3"/>
    <w:basedOn w:val="700"/>
    <w:next w:val="700"/>
    <w:uiPriority w:val="0"/>
    <w:qFormat/>
    <w:pPr>
      <w:jc w:val="left"/>
      <w:widowControl/>
    </w:pPr>
    <w:rPr>
      <w:i/>
      <w:sz w:val="24"/>
      <w:lang w:eastAsia="en-US"/>
    </w:rPr>
  </w:style>
  <w:style w:type="paragraph" w:styleId="1103" w:customStyle="1">
    <w:name w:val="Char Char Char Char Char Char Char Char Char Char"/>
    <w:basedOn w:val="700"/>
    <w:uiPriority w:val="0"/>
    <w:qFormat/>
    <w:pPr>
      <w:tabs>
        <w:tab w:val="left" w:pos="360" w:leader="none"/>
      </w:tabs>
    </w:pPr>
    <w:rPr>
      <w:sz w:val="24"/>
    </w:rPr>
  </w:style>
  <w:style w:type="paragraph" w:styleId="1104" w:customStyle="1">
    <w:name w:val="icp1"/>
    <w:basedOn w:val="700"/>
    <w:uiPriority w:val="0"/>
    <w:qFormat/>
    <w:pPr>
      <w:jc w:val="center"/>
      <w:spacing w:line="450" w:lineRule="atLeast"/>
      <w:widowControl/>
    </w:pPr>
    <w:rPr>
      <w:rFonts w:ascii="微软雅黑" w:hAnsi="微软雅黑" w:cs="宋体"/>
      <w:color w:val="888888"/>
      <w:sz w:val="18"/>
      <w:szCs w:val="18"/>
    </w:rPr>
  </w:style>
  <w:style w:type="paragraph" w:styleId="1105" w:customStyle="1">
    <w:name w:val="正文四号"/>
    <w:basedOn w:val="700"/>
    <w:uiPriority w:val="0"/>
    <w:qFormat/>
    <w:pPr>
      <w:ind w:firstLine="200"/>
      <w:spacing w:line="360" w:lineRule="auto"/>
    </w:pPr>
    <w:rPr>
      <w:rFonts w:eastAsia="仿宋_GB2312" w:cs="宋体"/>
      <w:sz w:val="28"/>
      <w:szCs w:val="20"/>
    </w:rPr>
  </w:style>
  <w:style w:type="paragraph" w:styleId="1106" w:customStyle="1">
    <w:name w:val="图"/>
    <w:basedOn w:val="700"/>
    <w:uiPriority w:val="0"/>
    <w:qFormat/>
    <w:pPr>
      <w:jc w:val="center"/>
      <w:keepNext/>
      <w:spacing w:before="60" w:after="60" w:line="300" w:lineRule="auto"/>
    </w:pPr>
    <w:rPr>
      <w:spacing w:val="20"/>
      <w:sz w:val="24"/>
      <w:szCs w:val="20"/>
    </w:rPr>
  </w:style>
  <w:style w:type="paragraph" w:styleId="1107" w:customStyle="1">
    <w:name w:val="标题 2（绿盟科技）"/>
    <w:basedOn w:val="702"/>
    <w:next w:val="700"/>
    <w:uiPriority w:val="0"/>
    <w:qFormat/>
    <w:pPr>
      <w:numPr>
        <w:ilvl w:val="5"/>
        <w:numId w:val="1"/>
      </w:numPr>
      <w:ind w:left="0" w:firstLine="0"/>
      <w:jc w:val="left"/>
      <w:spacing w:line="415" w:lineRule="auto"/>
      <w:tabs>
        <w:tab w:val="left" w:pos="360" w:leader="none"/>
      </w:tabs>
    </w:pPr>
    <w:rPr>
      <w:bCs w:val="0"/>
    </w:rPr>
  </w:style>
  <w:style w:type="paragraph" w:styleId="1108" w:customStyle="1">
    <w:name w:val="TOC 标题2"/>
    <w:basedOn w:val="701"/>
    <w:next w:val="700"/>
    <w:uiPriority w:val="39"/>
    <w:qFormat/>
    <w:pPr>
      <w:jc w:val="left"/>
      <w:spacing w:before="480" w:after="0" w:line="276" w:lineRule="auto"/>
      <w:widowControl/>
      <w:outlineLvl w:val="9"/>
    </w:pPr>
    <w:rPr>
      <w:rFonts w:ascii="Cambria" w:hAnsi="Cambria"/>
      <w:color w:val="365f91"/>
      <w:sz w:val="28"/>
      <w:szCs w:val="28"/>
    </w:rPr>
  </w:style>
  <w:style w:type="paragraph" w:styleId="1109" w:customStyle="1">
    <w:name w:val="无间隔2"/>
    <w:basedOn w:val="700"/>
    <w:uiPriority w:val="0"/>
    <w:qFormat/>
    <w:pPr>
      <w:jc w:val="left"/>
      <w:widowControl/>
    </w:pPr>
    <w:rPr>
      <w:sz w:val="24"/>
      <w:szCs w:val="32"/>
      <w:lang w:eastAsia="en-US"/>
    </w:rPr>
  </w:style>
  <w:style w:type="paragraph" w:styleId="1110" w:customStyle="1">
    <w:name w:val="引用2"/>
    <w:basedOn w:val="700"/>
    <w:next w:val="700"/>
    <w:uiPriority w:val="0"/>
    <w:qFormat/>
    <w:pPr>
      <w:jc w:val="left"/>
      <w:widowControl/>
    </w:pPr>
    <w:rPr>
      <w:i/>
      <w:sz w:val="24"/>
      <w:lang w:eastAsia="en-US"/>
    </w:rPr>
  </w:style>
  <w:style w:type="paragraph" w:styleId="1111" w:customStyle="1">
    <w:name w:val="Char Char Char1 Char91"/>
    <w:basedOn w:val="700"/>
    <w:uiPriority w:val="0"/>
    <w:qFormat/>
    <w:pPr>
      <w:ind w:firstLine="200"/>
      <w:spacing w:line="360" w:lineRule="auto"/>
    </w:pPr>
    <w:rPr>
      <w:rFonts w:ascii="宋体" w:hAnsi="宋体" w:cs="宋体"/>
      <w:sz w:val="24"/>
    </w:rPr>
  </w:style>
  <w:style w:type="paragraph" w:styleId="1112" w:customStyle="1">
    <w:name w:val="Table Paragraph"/>
    <w:basedOn w:val="700"/>
    <w:uiPriority w:val="1"/>
    <w:qFormat/>
    <w:rPr>
      <w:rFonts w:ascii="宋体" w:hAnsi="宋体" w:cs="宋体"/>
      <w:lang w:val="zh-CN" w:bidi="zh-CN"/>
    </w:rPr>
  </w:style>
  <w:style w:type="paragraph" w:styleId="1113" w:customStyle="1">
    <w:name w:val="列出段落3"/>
    <w:basedOn w:val="700"/>
    <w:uiPriority w:val="34"/>
    <w:qFormat/>
    <w:pPr>
      <w:contextualSpacing/>
      <w:ind w:left="720"/>
      <w:jc w:val="left"/>
      <w:widowControl/>
    </w:pPr>
    <w:rPr>
      <w:sz w:val="24"/>
      <w:lang w:eastAsia="en-US"/>
    </w:rPr>
  </w:style>
  <w:style w:type="paragraph" w:styleId="1114" w:customStyle="1">
    <w:name w:val="paragraphindent"/>
    <w:basedOn w:val="700"/>
    <w:uiPriority w:val="0"/>
    <w:qFormat/>
    <w:pPr>
      <w:jc w:val="left"/>
      <w:spacing w:before="100" w:beforeAutospacing="1" w:after="100" w:afterAutospacing="1"/>
      <w:widowControl/>
    </w:pPr>
    <w:rPr>
      <w:rFonts w:ascii="宋体" w:hAnsi="宋体" w:cs="宋体"/>
      <w:sz w:val="24"/>
    </w:rPr>
  </w:style>
  <w:style w:type="paragraph" w:styleId="1115" w:customStyle="1">
    <w:name w:val="正文4"/>
    <w:basedOn w:val="700"/>
    <w:uiPriority w:val="0"/>
    <w:qFormat/>
    <w:pPr>
      <w:ind w:firstLine="420"/>
      <w:jc w:val="left"/>
    </w:pPr>
    <w:rPr>
      <w:rFonts w:ascii="宋体" w:hAnsi="宋体" w:cs="宋体"/>
    </w:rPr>
  </w:style>
  <w:style w:type="paragraph" w:styleId="1116" w:customStyle="1">
    <w:name w:val="纯文本5"/>
    <w:basedOn w:val="700"/>
    <w:uiPriority w:val="0"/>
    <w:qFormat/>
    <w:rPr>
      <w:rFonts w:ascii="宋体" w:hAnsi="Courier New" w:eastAsia="楷体_GB2312"/>
      <w:sz w:val="26"/>
      <w:szCs w:val="20"/>
    </w:rPr>
  </w:style>
  <w:style w:type="paragraph" w:styleId="1117" w:customStyle="1">
    <w:name w:val="Char Char Char1 Char Char Char Char"/>
    <w:basedOn w:val="700"/>
    <w:uiPriority w:val="0"/>
    <w:qFormat/>
    <w:pPr>
      <w:jc w:val="left"/>
      <w:spacing w:after="160" w:line="240" w:lineRule="exact"/>
      <w:widowControl/>
    </w:pPr>
    <w:rPr>
      <w:sz w:val="24"/>
      <w:szCs w:val="20"/>
    </w:rPr>
  </w:style>
  <w:style w:type="paragraph" w:styleId="1118" w:customStyle="1">
    <w:name w:val="black1"/>
    <w:basedOn w:val="700"/>
    <w:uiPriority w:val="0"/>
    <w:qFormat/>
    <w:pPr>
      <w:jc w:val="left"/>
      <w:spacing w:before="100" w:beforeAutospacing="1" w:after="100" w:afterAutospacing="1"/>
      <w:widowControl/>
    </w:pPr>
    <w:rPr>
      <w:rFonts w:ascii="宋体" w:hAnsi="宋体"/>
      <w:sz w:val="24"/>
    </w:rPr>
  </w:style>
  <w:style w:type="paragraph" w:styleId="1119" w:customStyle="1">
    <w:name w:val="无间隔1"/>
    <w:basedOn w:val="700"/>
    <w:uiPriority w:val="99"/>
    <w:qFormat/>
    <w:pPr>
      <w:jc w:val="left"/>
      <w:widowControl/>
    </w:pPr>
    <w:rPr>
      <w:sz w:val="24"/>
      <w:szCs w:val="32"/>
      <w:lang w:eastAsia="en-US"/>
    </w:rPr>
  </w:style>
  <w:style w:type="paragraph" w:styleId="1120" w:customStyle="1">
    <w:name w:val="Char Char Char1 Char1"/>
    <w:basedOn w:val="700"/>
    <w:uiPriority w:val="0"/>
    <w:qFormat/>
    <w:pPr>
      <w:ind w:firstLine="200"/>
      <w:spacing w:line="360" w:lineRule="auto"/>
    </w:pPr>
    <w:rPr>
      <w:rFonts w:ascii="宋体" w:hAnsi="宋体" w:cs="宋体"/>
      <w:sz w:val="24"/>
    </w:rPr>
  </w:style>
  <w:style w:type="paragraph" w:styleId="1121" w:customStyle="1">
    <w:name w:val="my正文"/>
    <w:basedOn w:val="700"/>
    <w:uiPriority w:val="0"/>
    <w:qFormat/>
    <w:pPr>
      <w:ind w:firstLine="480"/>
      <w:spacing w:line="360" w:lineRule="auto"/>
    </w:pPr>
    <w:rPr>
      <w:sz w:val="24"/>
    </w:rPr>
  </w:style>
  <w:style w:type="paragraph" w:styleId="1122" w:customStyle="1">
    <w:name w:val="标题2"/>
    <w:basedOn w:val="702"/>
    <w:uiPriority w:val="0"/>
    <w:qFormat/>
    <w:pPr>
      <w:spacing w:before="0" w:after="0"/>
    </w:pPr>
    <w:rPr>
      <w:rFonts w:ascii="Cambria" w:hAnsi="Cambria" w:eastAsia="宋体"/>
      <w:b w:val="0"/>
      <w:sz w:val="28"/>
    </w:rPr>
  </w:style>
  <w:style w:type="paragraph" w:styleId="1123" w:customStyle="1">
    <w:name w:val="编号，小四"/>
    <w:basedOn w:val="700"/>
    <w:uiPriority w:val="0"/>
    <w:qFormat/>
    <w:pPr>
      <w:numPr>
        <w:ilvl w:val="0"/>
        <w:numId w:val="2"/>
      </w:numPr>
      <w:spacing w:line="360" w:lineRule="auto"/>
    </w:pPr>
    <w:rPr>
      <w:rFonts w:ascii="Arial" w:hAnsi="Arial" w:cs="宋体"/>
      <w:sz w:val="24"/>
      <w:szCs w:val="20"/>
    </w:rPr>
  </w:style>
  <w:style w:type="paragraph" w:styleId="1124" w:customStyle="1">
    <w:name w:val="纯文本2"/>
    <w:basedOn w:val="700"/>
    <w:uiPriority w:val="0"/>
    <w:qFormat/>
    <w:rPr>
      <w:rFonts w:ascii="宋体" w:hAnsi="Courier New" w:eastAsia="楷体_GB2312"/>
      <w:sz w:val="26"/>
      <w:szCs w:val="20"/>
    </w:rPr>
  </w:style>
  <w:style w:type="paragraph" w:styleId="1125" w:customStyle="1">
    <w:name w:val="样式 标题 2 + Times New Roman 四号 非加粗 段前: 5 磅 段后: 0 磅 行距: 固定值 20..."/>
    <w:basedOn w:val="702"/>
    <w:uiPriority w:val="0"/>
    <w:qFormat/>
    <w:pPr>
      <w:spacing w:before="100" w:after="0" w:line="400" w:lineRule="exact"/>
    </w:pPr>
    <w:rPr>
      <w:rFonts w:ascii="Times New Roman" w:hAnsi="Times New Roman" w:cs="宋体"/>
      <w:b w:val="0"/>
      <w:bCs w:val="0"/>
      <w:sz w:val="28"/>
      <w:szCs w:val="20"/>
    </w:rPr>
  </w:style>
  <w:style w:type="paragraph" w:styleId="1126" w:customStyle="1">
    <w:name w:val="正文首行缩进4字符"/>
    <w:basedOn w:val="700"/>
    <w:uiPriority w:val="0"/>
    <w:qFormat/>
    <w:pPr>
      <w:ind w:left="482" w:firstLine="482"/>
      <w:spacing w:line="360" w:lineRule="auto"/>
    </w:pPr>
    <w:rPr>
      <w:rFonts w:eastAsia="仿宋"/>
      <w:sz w:val="28"/>
      <w:szCs w:val="20"/>
    </w:rPr>
  </w:style>
  <w:style w:type="paragraph" w:styleId="1127" w:customStyle="1">
    <w:name w:val="Char Char Char Char"/>
    <w:basedOn w:val="700"/>
    <w:uiPriority w:val="0"/>
    <w:qFormat/>
    <w:rPr>
      <w:szCs w:val="21"/>
    </w:rPr>
  </w:style>
  <w:style w:type="paragraph" w:styleId="1128" w:customStyle="1">
    <w:name w:val="Char Char1"/>
    <w:basedOn w:val="700"/>
    <w:uiPriority w:val="0"/>
    <w:qFormat/>
    <w:pPr>
      <w:jc w:val="left"/>
      <w:spacing w:after="160" w:line="240" w:lineRule="exact"/>
      <w:widowControl/>
    </w:pPr>
    <w:rPr>
      <w:rFonts w:ascii="Verdana" w:hAnsi="Verdana" w:eastAsia="仿宋_GB2312"/>
      <w:sz w:val="24"/>
      <w:szCs w:val="20"/>
      <w:lang w:eastAsia="en-US"/>
    </w:rPr>
  </w:style>
  <w:style w:type="paragraph" w:styleId="1129" w:customStyle="1">
    <w:name w:val="Table"/>
    <w:next w:val="700"/>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30" w:customStyle="1">
    <w:name w:val="font5"/>
    <w:basedOn w:val="700"/>
    <w:uiPriority w:val="0"/>
    <w:qFormat/>
    <w:pPr>
      <w:jc w:val="left"/>
      <w:spacing w:before="100" w:beforeAutospacing="1" w:after="100" w:afterAutospacing="1"/>
      <w:widowControl/>
    </w:pPr>
    <w:rPr>
      <w:rFonts w:hint="eastAsia" w:ascii="宋体" w:hAnsi="宋体"/>
      <w:sz w:val="18"/>
      <w:szCs w:val="20"/>
    </w:rPr>
  </w:style>
  <w:style w:type="paragraph" w:styleId="1131" w:customStyle="1">
    <w:name w:val="Char Char1 Char Char Char Char Char Char Char Char Char Char"/>
    <w:basedOn w:val="700"/>
    <w:uiPriority w:val="0"/>
    <w:qFormat/>
    <w:pPr>
      <w:jc w:val="left"/>
      <w:spacing w:after="160" w:line="240" w:lineRule="exact"/>
      <w:widowControl/>
    </w:pPr>
    <w:rPr>
      <w:rFonts w:ascii="Verdana" w:hAnsi="Verdana" w:eastAsia="仿宋_GB2312"/>
      <w:sz w:val="24"/>
      <w:szCs w:val="20"/>
      <w:lang w:eastAsia="en-US"/>
    </w:rPr>
  </w:style>
  <w:style w:type="paragraph" w:styleId="1132" w:customStyle="1">
    <w:name w:val="纯文本4"/>
    <w:basedOn w:val="700"/>
    <w:uiPriority w:val="0"/>
    <w:qFormat/>
    <w:rPr>
      <w:rFonts w:ascii="宋体" w:hAnsi="Courier New" w:eastAsia="楷体_GB2312"/>
      <w:sz w:val="26"/>
      <w:szCs w:val="20"/>
    </w:rPr>
  </w:style>
  <w:style w:type="paragraph" w:styleId="1133" w:customStyle="1">
    <w:name w:val="首行缩进"/>
    <w:basedOn w:val="700"/>
    <w:uiPriority w:val="0"/>
    <w:qFormat/>
    <w:pPr>
      <w:ind w:firstLine="480"/>
    </w:pPr>
  </w:style>
  <w:style w:type="paragraph" w:styleId="1134" w:customStyle="1">
    <w:name w:val="TOC 标题1"/>
    <w:basedOn w:val="701"/>
    <w:next w:val="700"/>
    <w:uiPriority w:val="39"/>
    <w:qFormat/>
    <w:pPr>
      <w:jc w:val="left"/>
      <w:spacing w:before="480" w:after="0" w:line="276" w:lineRule="auto"/>
      <w:widowControl/>
      <w:outlineLvl w:val="9"/>
    </w:pPr>
    <w:rPr>
      <w:rFonts w:ascii="Cambria" w:hAnsi="Cambria"/>
      <w:color w:val="365f91"/>
      <w:sz w:val="28"/>
      <w:szCs w:val="28"/>
    </w:rPr>
  </w:style>
  <w:style w:type="paragraph" w:styleId="1135" w:customStyle="1">
    <w:name w:val="默认段落字体 Para Char Char Char Char Char Char Char Char Char1 Char Char Char Char"/>
    <w:basedOn w:val="700"/>
    <w:uiPriority w:val="0"/>
    <w:qFormat/>
    <w:rPr>
      <w:rFonts w:ascii="Tahoma" w:hAnsi="Tahoma"/>
      <w:sz w:val="24"/>
      <w:szCs w:val="20"/>
    </w:rPr>
  </w:style>
  <w:style w:type="paragraph" w:styleId="1136" w:customStyle="1">
    <w:name w:val="NRSection"/>
    <w:basedOn w:val="700"/>
    <w:uiPriority w:val="0"/>
    <w:qFormat/>
    <w:pPr>
      <w:jc w:val="left"/>
      <w:widowControl/>
      <w:outlineLvl w:val="4"/>
    </w:pPr>
    <w:rPr>
      <w:b/>
      <w:sz w:val="24"/>
      <w:szCs w:val="20"/>
    </w:rPr>
  </w:style>
  <w:style w:type="paragraph" w:styleId="1137" w:customStyle="1">
    <w:name w:val="一级目录"/>
    <w:next w:val="700"/>
    <w:uiPriority w:val="0"/>
    <w:qFormat/>
    <w:pPr>
      <w:jc w:val="center"/>
      <w:outlineLvl w:val="0"/>
    </w:pPr>
    <w:rPr>
      <w:rFonts w:hint="default" w:ascii="黑体" w:hAnsi="Times New Roman" w:eastAsia="黑体" w:cs="Times New Roman"/>
      <w:b/>
      <w:sz w:val="44"/>
      <w:szCs w:val="44"/>
      <w:lang w:val="en-US" w:eastAsia="zh-CN" w:bidi="ar-SA"/>
    </w:rPr>
  </w:style>
  <w:style w:type="paragraph" w:styleId="113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39" w:customStyle="1">
    <w:name w:val="TOC 标题11"/>
    <w:basedOn w:val="701"/>
    <w:next w:val="700"/>
    <w:uiPriority w:val="39"/>
    <w:qFormat/>
    <w:pPr>
      <w:jc w:val="left"/>
      <w:spacing w:before="480" w:after="0" w:line="276" w:lineRule="auto"/>
      <w:widowControl/>
      <w:outlineLvl w:val="9"/>
    </w:pPr>
    <w:rPr>
      <w:rFonts w:ascii="Cambria" w:hAnsi="Cambria"/>
      <w:color w:val="365f91"/>
      <w:sz w:val="28"/>
      <w:szCs w:val="28"/>
    </w:rPr>
  </w:style>
  <w:style w:type="paragraph" w:styleId="1140" w:customStyle="1">
    <w:name w:val="Char Char Char1 Char5"/>
    <w:basedOn w:val="700"/>
    <w:uiPriority w:val="0"/>
    <w:qFormat/>
    <w:pPr>
      <w:ind w:firstLine="200"/>
      <w:spacing w:line="360" w:lineRule="auto"/>
    </w:pPr>
    <w:rPr>
      <w:rFonts w:ascii="宋体" w:hAnsi="宋体" w:cs="宋体"/>
      <w:sz w:val="24"/>
    </w:rPr>
  </w:style>
  <w:style w:type="paragraph" w:styleId="1141" w:customStyle="1">
    <w:name w:val="图表题注"/>
    <w:basedOn w:val="715"/>
    <w:next w:val="714"/>
    <w:uiPriority w:val="0"/>
    <w:qFormat/>
    <w:pPr>
      <w:jc w:val="center"/>
      <w:spacing w:before="152" w:after="160"/>
    </w:pPr>
    <w:rPr>
      <w:rFonts w:ascii="Times New Roman" w:hAnsi="Times New Roman" w:eastAsia="宋体"/>
      <w:sz w:val="21"/>
    </w:rPr>
  </w:style>
  <w:style w:type="paragraph" w:styleId="1142" w:customStyle="1">
    <w:name w:val="列出段落1"/>
    <w:basedOn w:val="700"/>
    <w:uiPriority w:val="34"/>
    <w:unhideWhenUsed/>
    <w:qFormat/>
    <w:pPr>
      <w:ind w:firstLine="420"/>
    </w:pPr>
  </w:style>
  <w:style w:type="paragraph" w:styleId="1143" w:customStyle="1">
    <w:name w:val="p0"/>
    <w:basedOn w:val="700"/>
    <w:uiPriority w:val="0"/>
    <w:qFormat/>
    <w:pPr>
      <w:widowControl/>
    </w:pPr>
    <w:rPr>
      <w:szCs w:val="21"/>
    </w:rPr>
  </w:style>
  <w:style w:type="paragraph" w:styleId="1144" w:customStyle="1">
    <w:name w:val="表内文字"/>
    <w:basedOn w:val="700"/>
    <w:uiPriority w:val="0"/>
    <w:qFormat/>
    <w:pPr>
      <w:jc w:val="center"/>
      <w:spacing w:line="360" w:lineRule="auto"/>
      <w:tabs>
        <w:tab w:val="left" w:pos="1418" w:leader="none"/>
      </w:tabs>
    </w:pPr>
    <w:rPr>
      <w:rFonts w:ascii="仿宋_GB2312" w:eastAsia="仿宋_GB2312"/>
      <w:spacing w:val="-20"/>
      <w:sz w:val="24"/>
    </w:rPr>
  </w:style>
  <w:style w:type="paragraph" w:styleId="1145" w:customStyle="1">
    <w:name w:val="Char Char Char1 Char6"/>
    <w:basedOn w:val="700"/>
    <w:uiPriority w:val="0"/>
    <w:qFormat/>
    <w:pPr>
      <w:ind w:firstLine="200"/>
      <w:spacing w:line="360" w:lineRule="auto"/>
    </w:pPr>
    <w:rPr>
      <w:rFonts w:ascii="宋体" w:hAnsi="宋体" w:cs="宋体"/>
      <w:sz w:val="24"/>
    </w:rPr>
  </w:style>
  <w:style w:type="paragraph" w:styleId="1146" w:customStyle="1">
    <w:name w:val="Char Char Char Char Char Char Char"/>
    <w:basedOn w:val="700"/>
    <w:uiPriority w:val="0"/>
    <w:qFormat/>
    <w:pPr>
      <w:ind w:left="432" w:hanging="432"/>
      <w:tabs>
        <w:tab w:val="left" w:pos="432" w:leader="none"/>
      </w:tabs>
    </w:pPr>
    <w:rPr>
      <w:rFonts w:ascii="Tahoma" w:hAnsi="Tahoma"/>
      <w:sz w:val="24"/>
      <w:szCs w:val="20"/>
    </w:rPr>
  </w:style>
  <w:style w:type="paragraph" w:styleId="1147" w:customStyle="1">
    <w:name w:val="Char Char Char Char Char Char"/>
    <w:basedOn w:val="716"/>
    <w:uiPriority w:val="0"/>
    <w:qFormat/>
    <w:pPr>
      <w:spacing w:line="360" w:lineRule="auto"/>
    </w:pPr>
    <w:rPr>
      <w:rFonts w:ascii="Tahoma" w:hAnsi="Tahoma"/>
      <w:sz w:val="24"/>
      <w:szCs w:val="20"/>
    </w:rPr>
  </w:style>
  <w:style w:type="paragraph" w:styleId="1148" w:customStyle="1">
    <w:name w:val="Char Char Char1 Char2"/>
    <w:basedOn w:val="700"/>
    <w:uiPriority w:val="0"/>
    <w:qFormat/>
    <w:pPr>
      <w:ind w:firstLine="200"/>
      <w:spacing w:line="360" w:lineRule="auto"/>
    </w:pPr>
    <w:rPr>
      <w:rFonts w:ascii="宋体" w:hAnsi="宋体" w:cs="宋体"/>
      <w:sz w:val="24"/>
    </w:rPr>
  </w:style>
  <w:style w:type="paragraph" w:styleId="1149" w:customStyle="1">
    <w:name w:val="样式1"/>
    <w:basedOn w:val="701"/>
    <w:uiPriority w:val="0"/>
    <w:qFormat/>
    <w:pPr>
      <w:keepLines w:val="0"/>
      <w:spacing w:before="0" w:after="0" w:line="240" w:lineRule="auto"/>
    </w:pPr>
    <w:rPr>
      <w:szCs w:val="24"/>
    </w:rPr>
  </w:style>
  <w:style w:type="paragraph" w:styleId="1150" w:customStyle="1">
    <w:name w:val="明显引用3"/>
    <w:basedOn w:val="700"/>
    <w:next w:val="700"/>
    <w:uiPriority w:val="0"/>
    <w:qFormat/>
    <w:pPr>
      <w:ind w:left="720" w:right="720"/>
      <w:jc w:val="left"/>
      <w:widowControl/>
    </w:pPr>
    <w:rPr>
      <w:b/>
      <w:i/>
      <w:sz w:val="24"/>
      <w:szCs w:val="22"/>
      <w:lang w:eastAsia="en-US"/>
    </w:rPr>
  </w:style>
  <w:style w:type="paragraph" w:styleId="1151" w:customStyle="1">
    <w:name w:val="标题 1（绿盟科技）"/>
    <w:basedOn w:val="701"/>
    <w:next w:val="700"/>
    <w:uiPriority w:val="0"/>
    <w:qFormat/>
    <w:pPr>
      <w:numPr>
        <w:ilvl w:val="4"/>
        <w:numId w:val="1"/>
      </w:numPr>
      <w:ind w:left="0" w:firstLine="0"/>
      <w:jc w:val="left"/>
      <w:spacing w:before="600" w:line="576" w:lineRule="auto"/>
      <w:tabs>
        <w:tab w:val="left" w:pos="360" w:leader="none"/>
      </w:tabs>
      <w:pBdr>
        <w:bottom w:val="single" w:color="auto" w:sz="48" w:space="1"/>
      </w:pBdr>
    </w:pPr>
    <w:rPr>
      <w:rFonts w:ascii="Arial" w:hAnsi="Arial" w:eastAsia="黑体"/>
    </w:rPr>
  </w:style>
  <w:style w:type="paragraph" w:styleId="1152" w:customStyle="1">
    <w:name w:val="Char Char Char1 Char9"/>
    <w:basedOn w:val="700"/>
    <w:uiPriority w:val="0"/>
    <w:qFormat/>
    <w:pPr>
      <w:ind w:firstLine="200"/>
      <w:spacing w:line="360" w:lineRule="auto"/>
    </w:pPr>
    <w:rPr>
      <w:rFonts w:ascii="宋体" w:hAnsi="宋体" w:cs="宋体"/>
      <w:sz w:val="24"/>
    </w:rPr>
  </w:style>
  <w:style w:type="paragraph" w:styleId="1153" w:customStyle="1">
    <w:name w:val="Char11"/>
    <w:basedOn w:val="700"/>
    <w:uiPriority w:val="0"/>
    <w:qFormat/>
  </w:style>
  <w:style w:type="paragraph" w:styleId="1154" w:customStyle="1">
    <w:name w:val="无间隔3"/>
    <w:basedOn w:val="700"/>
    <w:uiPriority w:val="0"/>
    <w:qFormat/>
    <w:pPr>
      <w:jc w:val="left"/>
      <w:widowControl/>
    </w:pPr>
    <w:rPr>
      <w:sz w:val="24"/>
      <w:szCs w:val="32"/>
      <w:lang w:eastAsia="en-US"/>
    </w:rPr>
  </w:style>
  <w:style w:type="character" w:styleId="1155" w:customStyle="1">
    <w:name w:val="font11"/>
    <w:uiPriority w:val="0"/>
    <w:qFormat/>
    <w:rPr>
      <w:rFonts w:hint="eastAsia" w:ascii="宋体" w:hAnsi="宋体" w:eastAsia="宋体" w:cs="宋体"/>
      <w:color w:val="000000"/>
      <w:sz w:val="28"/>
      <w:szCs w:val="28"/>
      <w:u w:val="none"/>
    </w:rPr>
  </w:style>
  <w:style w:type="character" w:styleId="1156" w:customStyle="1">
    <w:name w:val="tip"/>
    <w:uiPriority w:val="0"/>
    <w:qFormat/>
  </w:style>
  <w:style w:type="paragraph" w:styleId="1157" w:customStyle="1">
    <w:name w:val="正文11"/>
    <w:next w:val="700"/>
    <w:link w:val="115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8" w:customStyle="1">
    <w:name w:val="fontstyle21"/>
    <w:link w:val="1157"/>
    <w:uiPriority w:val="0"/>
    <w:qFormat/>
    <w:rPr>
      <w:sz w:val="21"/>
      <w:szCs w:val="22"/>
    </w:rPr>
  </w:style>
  <w:style w:type="paragraph" w:styleId="1159" w:customStyle="1">
    <w:name w:val="目录 11"/>
    <w:basedOn w:val="1157"/>
    <w:next w:val="1157"/>
    <w:uiPriority w:val="0"/>
    <w:qFormat/>
    <w:pPr>
      <w:spacing w:line="360" w:lineRule="auto"/>
      <w:tabs>
        <w:tab w:val="right" w:pos="9060" w:leader="dot"/>
      </w:tabs>
    </w:pPr>
    <w:rPr>
      <w:rFonts w:ascii="ArialMT" w:hAnsi="ArialMT"/>
      <w:color w:val="000000"/>
      <w:sz w:val="24"/>
      <w:szCs w:val="24"/>
    </w:rPr>
  </w:style>
  <w:style w:type="paragraph" w:styleId="1160" w:customStyle="1">
    <w:name w:val="标题 31"/>
    <w:basedOn w:val="1157"/>
    <w:next w:val="1157"/>
    <w:uiPriority w:val="0"/>
    <w:qFormat/>
    <w:pPr>
      <w:keepLines/>
      <w:keepNext/>
      <w:spacing w:before="120" w:after="120" w:line="300" w:lineRule="auto"/>
      <w:outlineLvl w:val="2"/>
    </w:pPr>
    <w:rPr>
      <w:rFonts w:ascii="ArialMT" w:hAnsi="ArialMT"/>
      <w:b/>
      <w:bCs/>
      <w:color w:val="000000"/>
      <w:sz w:val="30"/>
      <w:szCs w:val="32"/>
    </w:rPr>
  </w:style>
  <w:style w:type="paragraph" w:styleId="1161" w:customStyle="1">
    <w:name w:val="标题 41"/>
    <w:basedOn w:val="1157"/>
    <w:next w:val="1157"/>
    <w:uiPriority w:val="0"/>
    <w:qFormat/>
    <w:pPr>
      <w:keepLines/>
      <w:keepNext/>
      <w:spacing w:before="120" w:after="120" w:line="300" w:lineRule="auto"/>
      <w:outlineLvl w:val="3"/>
    </w:pPr>
    <w:rPr>
      <w:rFonts w:ascii="Arial" w:hAnsi="Arial" w:eastAsia="黑体"/>
      <w:b/>
      <w:bCs/>
      <w:color w:val="000000"/>
      <w:sz w:val="28"/>
      <w:szCs w:val="28"/>
    </w:rPr>
  </w:style>
  <w:style w:type="paragraph" w:styleId="1162" w:customStyle="1">
    <w:name w:val="标题 51"/>
    <w:basedOn w:val="1157"/>
    <w:next w:val="1157"/>
    <w:uiPriority w:val="0"/>
    <w:qFormat/>
    <w:pPr>
      <w:keepLines/>
      <w:keepNext/>
      <w:spacing w:before="280" w:after="290" w:line="376" w:lineRule="auto"/>
      <w:outlineLvl w:val="4"/>
    </w:pPr>
    <w:rPr>
      <w:rFonts w:ascii="ArialMT" w:hAnsi="ArialMT"/>
      <w:b/>
      <w:bCs/>
      <w:color w:val="000000"/>
      <w:sz w:val="28"/>
      <w:szCs w:val="28"/>
    </w:rPr>
  </w:style>
  <w:style w:type="paragraph" w:styleId="1163" w:customStyle="1">
    <w:name w:val="标题 61"/>
    <w:basedOn w:val="1157"/>
    <w:next w:val="1157"/>
    <w:uiPriority w:val="0"/>
    <w:qFormat/>
    <w:pPr>
      <w:keepLines/>
      <w:keepNext/>
      <w:spacing w:before="240" w:after="64" w:line="320" w:lineRule="auto"/>
      <w:outlineLvl w:val="5"/>
    </w:pPr>
    <w:rPr>
      <w:rFonts w:ascii="Arial" w:hAnsi="Arial" w:eastAsia="黑体"/>
      <w:b/>
      <w:bCs/>
      <w:color w:val="000000"/>
      <w:sz w:val="24"/>
      <w:szCs w:val="24"/>
    </w:rPr>
  </w:style>
  <w:style w:type="paragraph" w:styleId="1164" w:customStyle="1">
    <w:name w:val="标题 71"/>
    <w:basedOn w:val="1157"/>
    <w:next w:val="1157"/>
    <w:uiPriority w:val="0"/>
    <w:qFormat/>
    <w:pPr>
      <w:keepLines/>
      <w:keepNext/>
      <w:spacing w:before="240" w:after="64" w:line="320" w:lineRule="auto"/>
      <w:outlineLvl w:val="6"/>
    </w:pPr>
    <w:rPr>
      <w:rFonts w:ascii="ArialMT" w:hAnsi="ArialMT"/>
      <w:b/>
      <w:bCs/>
      <w:color w:val="000000"/>
      <w:sz w:val="24"/>
      <w:szCs w:val="24"/>
    </w:rPr>
  </w:style>
  <w:style w:type="paragraph" w:styleId="1165" w:customStyle="1">
    <w:name w:val="标题 81"/>
    <w:basedOn w:val="1157"/>
    <w:next w:val="1157"/>
    <w:uiPriority w:val="0"/>
    <w:qFormat/>
    <w:pPr>
      <w:keepLines/>
      <w:keepNext/>
      <w:spacing w:before="240" w:after="64" w:line="320" w:lineRule="auto"/>
      <w:outlineLvl w:val="7"/>
    </w:pPr>
    <w:rPr>
      <w:rFonts w:ascii="Arial" w:hAnsi="Arial" w:eastAsia="黑体"/>
      <w:color w:val="000000"/>
      <w:sz w:val="24"/>
      <w:szCs w:val="24"/>
    </w:rPr>
  </w:style>
  <w:style w:type="paragraph" w:styleId="1166" w:customStyle="1">
    <w:name w:val="标题 91"/>
    <w:basedOn w:val="1157"/>
    <w:next w:val="1157"/>
    <w:uiPriority w:val="0"/>
    <w:qFormat/>
    <w:pPr>
      <w:keepLines/>
      <w:keepNext/>
      <w:spacing w:before="240" w:after="64" w:line="320" w:lineRule="auto"/>
      <w:outlineLvl w:val="8"/>
    </w:pPr>
    <w:rPr>
      <w:rFonts w:ascii="Arial" w:hAnsi="Arial" w:eastAsia="黑体"/>
      <w:color w:val="000000"/>
      <w:sz w:val="18"/>
      <w:szCs w:val="21"/>
    </w:rPr>
  </w:style>
  <w:style w:type="paragraph" w:styleId="1167" w:customStyle="1">
    <w:name w:val="题注1"/>
    <w:basedOn w:val="1157"/>
    <w:next w:val="1157"/>
    <w:uiPriority w:val="0"/>
    <w:qFormat/>
    <w:rPr>
      <w:rFonts w:ascii="Arial" w:hAnsi="Arial" w:eastAsia="黑体"/>
      <w:color w:val="000000"/>
      <w:sz w:val="20"/>
      <w:szCs w:val="20"/>
      <w:lang w:eastAsia="en-US"/>
    </w:rPr>
  </w:style>
  <w:style w:type="paragraph" w:styleId="1168" w:customStyle="1">
    <w:name w:val="正文文本 31"/>
    <w:basedOn w:val="1157"/>
    <w:uiPriority w:val="0"/>
    <w:qFormat/>
    <w:rPr>
      <w:rFonts w:ascii="宋体" w:hAnsi="ArialMT"/>
      <w:color w:val="000000"/>
      <w:sz w:val="28"/>
      <w:szCs w:val="20"/>
    </w:rPr>
  </w:style>
  <w:style w:type="paragraph" w:styleId="1169" w:customStyle="1">
    <w:name w:val="纯文本111"/>
    <w:basedOn w:val="1157"/>
    <w:uiPriority w:val="0"/>
    <w:qFormat/>
    <w:rPr>
      <w:rFonts w:ascii="宋体" w:hAnsi="Courier New"/>
      <w:color w:val="000000"/>
      <w:sz w:val="24"/>
      <w:szCs w:val="20"/>
    </w:rPr>
  </w:style>
  <w:style w:type="character" w:styleId="1170" w:customStyle="1">
    <w:name w:val="Heading 3 Char"/>
    <w:uiPriority w:val="9"/>
    <w:qFormat/>
    <w:rPr>
      <w:rFonts w:ascii="Arial" w:hAnsi="Arial" w:eastAsia="Arial" w:cs="Arial"/>
      <w:sz w:val="30"/>
      <w:szCs w:val="30"/>
    </w:rPr>
  </w:style>
  <w:style w:type="character" w:styleId="1171" w:customStyle="1">
    <w:name w:val="custom-tag-placeholder-class"/>
    <w:uiPriority w:val="0"/>
    <w:qFormat/>
  </w:style>
  <w:style w:type="character" w:styleId="1172" w:customStyle="1">
    <w:name w:val="ca-71"/>
    <w:uiPriority w:val="0"/>
    <w:qFormat/>
    <w:rPr>
      <w:rFonts w:hint="eastAsia" w:ascii="宋体" w:hAnsi="宋体" w:eastAsia="宋体"/>
      <w:sz w:val="18"/>
      <w:szCs w:val="18"/>
    </w:rPr>
  </w:style>
  <w:style w:type="paragraph" w:styleId="1173" w:customStyle="1">
    <w:name w:val="Other|1"/>
    <w:basedOn w:val="700"/>
    <w:uiPriority w:val="0"/>
    <w:qFormat/>
    <w:pPr>
      <w:spacing w:line="310" w:lineRule="exact"/>
    </w:pPr>
    <w:rPr>
      <w:rFonts w:ascii="宋体" w:hAnsi="宋体" w:cs="宋体"/>
      <w:sz w:val="20"/>
      <w:szCs w:val="20"/>
      <w:lang w:val="zh-TW" w:eastAsia="zh-TW" w:bidi="zh-TW"/>
    </w:rPr>
  </w:style>
  <w:style w:type="character" w:styleId="1174" w:customStyle="1">
    <w:name w:val="Char Char9"/>
    <w:uiPriority w:val="0"/>
    <w:qFormat/>
    <w:rPr>
      <w:rFonts w:ascii="Cambria" w:hAnsi="Cambria" w:eastAsia="宋体" w:cs="Times New Roman"/>
      <w:b/>
      <w:bCs/>
      <w:sz w:val="32"/>
      <w:szCs w:val="32"/>
    </w:rPr>
  </w:style>
  <w:style w:type="character" w:styleId="1175" w:customStyle="1">
    <w:name w:val="active16"/>
    <w:basedOn w:val="710"/>
    <w:uiPriority w:val="0"/>
    <w:qFormat/>
    <w:rPr>
      <w:color w:val="ffffff"/>
      <w:shd w:val="clear" w:color="auto" w:fill="0f5bb9"/>
    </w:rPr>
  </w:style>
  <w:style w:type="paragraph" w:styleId="1176" w:customStyle="1">
    <w:name w:val="标题 211"/>
    <w:basedOn w:val="700"/>
    <w:next w:val="700"/>
    <w:uiPriority w:val="9"/>
    <w:unhideWhenUsed/>
    <w:qFormat/>
    <w:pPr>
      <w:keepLines/>
      <w:keepNext/>
      <w:spacing w:before="360" w:after="200"/>
      <w:outlineLvl w:val="1"/>
    </w:pPr>
    <w:rPr>
      <w:rFonts w:ascii="Arial" w:hAnsi="Arial" w:eastAsia="Arial" w:cs="Arial"/>
      <w:sz w:val="34"/>
    </w:rPr>
  </w:style>
  <w:style w:type="paragraph" w:styleId="1177" w:customStyle="1">
    <w:name w:val="标题 11"/>
    <w:basedOn w:val="700"/>
    <w:next w:val="700"/>
    <w:uiPriority w:val="0"/>
    <w:qFormat/>
    <w:pPr>
      <w:jc w:val="center"/>
      <w:keepNext/>
      <w:outlineLvl w:val="0"/>
    </w:pPr>
    <w:rPr>
      <w:rFonts w:ascii="楷体_GB2312" w:hAnsi="Times New Roman" w:eastAsia="楷体_GB2312" w:cs="Times New Roman"/>
      <w:sz w:val="28"/>
      <w:szCs w:val="28"/>
    </w:rPr>
  </w:style>
  <w:style w:type="paragraph" w:styleId="1178" w:customStyle="1">
    <w:name w:val="标题二、"/>
    <w:basedOn w:val="700"/>
    <w:uiPriority w:val="99"/>
    <w:qFormat/>
    <w:pPr>
      <w:ind w:firstLine="200"/>
      <w:spacing w:line="360" w:lineRule="auto"/>
      <w:outlineLvl w:val="2"/>
    </w:pPr>
    <w:rPr>
      <w:rFonts w:ascii="宋体" w:hAnsi="宋体"/>
      <w:b/>
      <w:szCs w:val="21"/>
    </w:rPr>
  </w:style>
  <w:style w:type="paragraph" w:styleId="1179" w:customStyle="1">
    <w:name w:val="列出段落"/>
    <w:basedOn w:val="700"/>
    <w:uiPriority w:val="34"/>
    <w:qFormat/>
    <w:pPr>
      <w:ind w:firstLine="420"/>
    </w:p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小宝儿</dc:creator>
  <cp:lastModifiedBy>高洁</cp:lastModifiedBy>
  <cp:revision>12</cp:revision>
  <dcterms:created xsi:type="dcterms:W3CDTF">2024-10-23T07:01:00Z</dcterms:created>
  <dcterms:modified xsi:type="dcterms:W3CDTF">2025-12-05T08:54:52Z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3200DC24F09B46D593E07F4917089814</vt:lpwstr>
  </property>
  <property fmtid="{D5CDD505-2E9C-101B-9397-08002B2CF9AE}" pid="4" name="KSOTemplateDocerSaveRecord">
    <vt:lpwstr>eyJoZGlkIjoiNDgyNjNmNmRjMTEyODA2M2IwYTJiM2JkMjQ4MjlhMjYiLCJ1c2VySWQiOiI2NTEyNTgwNjUifQ==</vt:lpwstr>
  </property>
</Properties>
</file>